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EA3D" w14:textId="77777777" w:rsidR="00CE7808" w:rsidRPr="00642349" w:rsidRDefault="00CE7808" w:rsidP="00436E6A">
      <w:pPr>
        <w:pStyle w:val="NoSpacing"/>
        <w:rPr>
          <w:b/>
          <w:sz w:val="24"/>
          <w:szCs w:val="24"/>
        </w:rPr>
      </w:pPr>
      <w:r w:rsidRPr="002B71B2">
        <w:rPr>
          <w:b/>
          <w:sz w:val="24"/>
          <w:szCs w:val="24"/>
        </w:rPr>
        <w:t>LCMC HEALTH</w:t>
      </w:r>
      <w:r w:rsidR="00642349">
        <w:rPr>
          <w:b/>
          <w:sz w:val="24"/>
          <w:szCs w:val="24"/>
        </w:rPr>
        <w:t xml:space="preserve"> - </w:t>
      </w:r>
      <w:r w:rsidR="00DF1F57">
        <w:rPr>
          <w:rFonts w:eastAsia="Times New Roman" w:cs="Calibri"/>
          <w:b/>
          <w:sz w:val="24"/>
          <w:szCs w:val="24"/>
        </w:rPr>
        <w:t>Children’s Hospital</w:t>
      </w:r>
    </w:p>
    <w:p w14:paraId="7F2EF7E7" w14:textId="77777777" w:rsidR="00250E3C" w:rsidRPr="002B71B2" w:rsidRDefault="00CE7808" w:rsidP="00436E6A">
      <w:pPr>
        <w:pStyle w:val="NoSpacing"/>
        <w:rPr>
          <w:b/>
          <w:sz w:val="24"/>
          <w:szCs w:val="24"/>
        </w:rPr>
      </w:pPr>
      <w:r w:rsidRPr="002B71B2">
        <w:rPr>
          <w:b/>
          <w:sz w:val="24"/>
          <w:szCs w:val="24"/>
        </w:rPr>
        <w:t>Policy: Financial Assistance</w:t>
      </w:r>
      <w:r w:rsidR="006B1621">
        <w:rPr>
          <w:b/>
          <w:sz w:val="24"/>
          <w:szCs w:val="24"/>
        </w:rPr>
        <w:t>, Billing and Collection Policy</w:t>
      </w:r>
      <w:r w:rsidR="00CD3650">
        <w:rPr>
          <w:b/>
          <w:sz w:val="24"/>
          <w:szCs w:val="24"/>
        </w:rPr>
        <w:t xml:space="preserve"> </w:t>
      </w:r>
    </w:p>
    <w:p w14:paraId="47E95FA4" w14:textId="77777777" w:rsidR="00211360" w:rsidRDefault="00250E3C" w:rsidP="00436E6A">
      <w:pPr>
        <w:pStyle w:val="NoSpacing"/>
        <w:rPr>
          <w:b/>
          <w:sz w:val="24"/>
          <w:szCs w:val="24"/>
        </w:rPr>
      </w:pPr>
      <w:r w:rsidRPr="002B71B2">
        <w:rPr>
          <w:b/>
          <w:sz w:val="24"/>
          <w:szCs w:val="24"/>
        </w:rPr>
        <w:t>Policy No:</w:t>
      </w:r>
      <w:r w:rsidR="0002464B" w:rsidRPr="002B71B2">
        <w:rPr>
          <w:b/>
          <w:sz w:val="24"/>
          <w:szCs w:val="24"/>
        </w:rPr>
        <w:t xml:space="preserve"> </w:t>
      </w:r>
    </w:p>
    <w:p w14:paraId="5F06E0D5" w14:textId="667819F5" w:rsidR="00CE7808" w:rsidRPr="002B71B2" w:rsidRDefault="00530257" w:rsidP="00436E6A">
      <w:pPr>
        <w:pStyle w:val="NoSpacing"/>
        <w:rPr>
          <w:b/>
          <w:sz w:val="24"/>
          <w:szCs w:val="24"/>
        </w:rPr>
      </w:pPr>
      <w:r>
        <w:rPr>
          <w:b/>
          <w:sz w:val="24"/>
          <w:szCs w:val="24"/>
        </w:rPr>
        <w:t>Revised</w:t>
      </w:r>
      <w:r w:rsidR="00CE7808" w:rsidRPr="002B71B2">
        <w:rPr>
          <w:b/>
          <w:sz w:val="24"/>
          <w:szCs w:val="24"/>
        </w:rPr>
        <w:t>:</w:t>
      </w:r>
      <w:r w:rsidR="00EA7395" w:rsidRPr="00EA7395">
        <w:rPr>
          <w:b/>
          <w:sz w:val="24"/>
          <w:szCs w:val="24"/>
        </w:rPr>
        <w:t xml:space="preserve"> 04/07/2018 </w:t>
      </w:r>
    </w:p>
    <w:p w14:paraId="25EC2572" w14:textId="77777777" w:rsidR="00250E3C" w:rsidRPr="002B71B2" w:rsidRDefault="00250E3C" w:rsidP="00436E6A">
      <w:pPr>
        <w:pStyle w:val="NoSpacing"/>
        <w:rPr>
          <w:b/>
          <w:sz w:val="24"/>
          <w:szCs w:val="24"/>
        </w:rPr>
      </w:pPr>
      <w:r w:rsidRPr="002B71B2">
        <w:rPr>
          <w:b/>
          <w:sz w:val="24"/>
          <w:szCs w:val="24"/>
        </w:rPr>
        <w:t>Supersedes Policy:</w:t>
      </w:r>
    </w:p>
    <w:p w14:paraId="6F6546A0" w14:textId="77777777" w:rsidR="00250E3C" w:rsidRPr="002B71B2" w:rsidRDefault="00250E3C" w:rsidP="00436E6A">
      <w:pPr>
        <w:pStyle w:val="NoSpacing"/>
        <w:rPr>
          <w:b/>
          <w:sz w:val="24"/>
          <w:szCs w:val="24"/>
        </w:rPr>
      </w:pPr>
      <w:r w:rsidRPr="002B71B2">
        <w:rPr>
          <w:b/>
          <w:sz w:val="24"/>
          <w:szCs w:val="24"/>
        </w:rPr>
        <w:t>Authorized By:</w:t>
      </w:r>
      <w:r w:rsidR="00530257">
        <w:rPr>
          <w:b/>
          <w:sz w:val="24"/>
          <w:szCs w:val="24"/>
        </w:rPr>
        <w:t xml:space="preserve"> </w:t>
      </w:r>
      <w:r w:rsidR="00DF1F57">
        <w:rPr>
          <w:b/>
          <w:sz w:val="24"/>
          <w:szCs w:val="24"/>
        </w:rPr>
        <w:t>Children’s Hospital</w:t>
      </w:r>
      <w:r w:rsidR="00530257">
        <w:rPr>
          <w:b/>
          <w:sz w:val="24"/>
          <w:szCs w:val="24"/>
        </w:rPr>
        <w:t xml:space="preserve"> Finance Committee of the </w:t>
      </w:r>
      <w:r w:rsidR="00AA51EF">
        <w:rPr>
          <w:b/>
          <w:sz w:val="24"/>
          <w:szCs w:val="24"/>
        </w:rPr>
        <w:t>Board of Trustees</w:t>
      </w:r>
    </w:p>
    <w:p w14:paraId="1B535B84" w14:textId="77777777" w:rsidR="00CE7808" w:rsidRPr="002B71B2" w:rsidRDefault="00CE7808" w:rsidP="00436E6A">
      <w:pPr>
        <w:pStyle w:val="NoSpacing"/>
        <w:rPr>
          <w:b/>
          <w:sz w:val="24"/>
          <w:szCs w:val="24"/>
          <w:u w:val="single"/>
        </w:rPr>
      </w:pPr>
    </w:p>
    <w:p w14:paraId="67EAA64D" w14:textId="77777777" w:rsidR="00CE7808" w:rsidRPr="002B71B2" w:rsidRDefault="00CE7808" w:rsidP="00436E6A">
      <w:pPr>
        <w:pStyle w:val="NoSpacing"/>
        <w:rPr>
          <w:b/>
          <w:sz w:val="24"/>
          <w:szCs w:val="24"/>
          <w:u w:val="single"/>
        </w:rPr>
      </w:pPr>
    </w:p>
    <w:p w14:paraId="2FFABF86" w14:textId="77777777" w:rsidR="00B420DB" w:rsidRDefault="00FB3B87" w:rsidP="00642349">
      <w:pPr>
        <w:pStyle w:val="NoSpacing"/>
        <w:rPr>
          <w:sz w:val="24"/>
          <w:szCs w:val="24"/>
        </w:rPr>
      </w:pPr>
      <w:r w:rsidRPr="002B71B2">
        <w:rPr>
          <w:b/>
          <w:sz w:val="24"/>
          <w:szCs w:val="24"/>
          <w:u w:val="single"/>
        </w:rPr>
        <w:t>PURPOSE:</w:t>
      </w:r>
    </w:p>
    <w:p w14:paraId="41925291" w14:textId="77777777" w:rsidR="00B420DB" w:rsidRDefault="00B420DB" w:rsidP="00642349">
      <w:pPr>
        <w:pStyle w:val="NoSpacing"/>
        <w:rPr>
          <w:sz w:val="24"/>
          <w:szCs w:val="24"/>
        </w:rPr>
      </w:pPr>
    </w:p>
    <w:p w14:paraId="25766B2E" w14:textId="77777777" w:rsidR="00642349" w:rsidRDefault="00FB3B87" w:rsidP="00642349">
      <w:pPr>
        <w:pStyle w:val="NoSpacing"/>
        <w:rPr>
          <w:sz w:val="24"/>
          <w:szCs w:val="24"/>
        </w:rPr>
      </w:pPr>
      <w:r w:rsidRPr="002B71B2">
        <w:rPr>
          <w:sz w:val="24"/>
          <w:szCs w:val="24"/>
        </w:rPr>
        <w:t xml:space="preserve">The purpose of this policy is to outline the circumstances under which financial assistance may </w:t>
      </w:r>
      <w:r w:rsidR="003C0C0B">
        <w:rPr>
          <w:sz w:val="24"/>
          <w:szCs w:val="24"/>
        </w:rPr>
        <w:t>b</w:t>
      </w:r>
      <w:r w:rsidRPr="002B71B2">
        <w:rPr>
          <w:sz w:val="24"/>
          <w:szCs w:val="24"/>
        </w:rPr>
        <w:t xml:space="preserve">e provided to qualifying low income patients for </w:t>
      </w:r>
      <w:r w:rsidR="009D11E2">
        <w:rPr>
          <w:sz w:val="24"/>
          <w:szCs w:val="24"/>
        </w:rPr>
        <w:t xml:space="preserve">emergency and other </w:t>
      </w:r>
      <w:r w:rsidRPr="002B71B2">
        <w:rPr>
          <w:sz w:val="24"/>
          <w:szCs w:val="24"/>
        </w:rPr>
        <w:t xml:space="preserve">medically necessary healthcare services provided at </w:t>
      </w:r>
      <w:r w:rsidR="00DF1F57">
        <w:rPr>
          <w:sz w:val="24"/>
          <w:szCs w:val="24"/>
        </w:rPr>
        <w:t>Children’s Hospital</w:t>
      </w:r>
      <w:r w:rsidR="006B1621">
        <w:rPr>
          <w:sz w:val="24"/>
          <w:szCs w:val="24"/>
        </w:rPr>
        <w:t>, as well as the billing and collection policy for the facility</w:t>
      </w:r>
      <w:r w:rsidR="00642349">
        <w:rPr>
          <w:sz w:val="24"/>
          <w:szCs w:val="24"/>
        </w:rPr>
        <w:t xml:space="preserve">. </w:t>
      </w:r>
    </w:p>
    <w:p w14:paraId="4AFA89C5" w14:textId="77777777" w:rsidR="00642349" w:rsidRDefault="00642349" w:rsidP="00642349">
      <w:pPr>
        <w:pStyle w:val="NoSpacing"/>
        <w:rPr>
          <w:sz w:val="24"/>
          <w:szCs w:val="24"/>
        </w:rPr>
      </w:pPr>
    </w:p>
    <w:p w14:paraId="08841E0A" w14:textId="77777777" w:rsidR="0002464B" w:rsidRPr="002B71B2" w:rsidRDefault="00DF1F57" w:rsidP="00642349">
      <w:pPr>
        <w:pStyle w:val="NoSpacing"/>
        <w:rPr>
          <w:rFonts w:eastAsia="Times New Roman" w:cs="Times New Roman"/>
          <w:sz w:val="24"/>
          <w:szCs w:val="24"/>
        </w:rPr>
      </w:pPr>
      <w:r>
        <w:rPr>
          <w:rFonts w:eastAsia="Times New Roman" w:cs="Calibri"/>
          <w:sz w:val="24"/>
          <w:szCs w:val="24"/>
        </w:rPr>
        <w:t>Children’s Hospital</w:t>
      </w:r>
      <w:r w:rsidR="00642349" w:rsidRPr="002B71B2">
        <w:rPr>
          <w:rFonts w:eastAsia="Times New Roman" w:cs="Calibri"/>
          <w:sz w:val="24"/>
          <w:szCs w:val="24"/>
        </w:rPr>
        <w:t xml:space="preserve"> </w:t>
      </w:r>
      <w:r w:rsidR="00642349">
        <w:rPr>
          <w:rFonts w:eastAsia="Times New Roman" w:cs="Calibri"/>
          <w:sz w:val="24"/>
          <w:szCs w:val="24"/>
        </w:rPr>
        <w:t xml:space="preserve">is a member of </w:t>
      </w:r>
      <w:r w:rsidR="0002464B" w:rsidRPr="002B71B2">
        <w:rPr>
          <w:rFonts w:eastAsia="Times New Roman" w:cs="Calibri"/>
          <w:sz w:val="24"/>
          <w:szCs w:val="24"/>
        </w:rPr>
        <w:t xml:space="preserve">Louisiana Children’s Medical Center (LCMC) Health System and is a </w:t>
      </w:r>
      <w:r w:rsidR="0002464B" w:rsidRPr="002B71B2">
        <w:rPr>
          <w:rFonts w:eastAsia="Times New Roman" w:cs="Calibri"/>
          <w:spacing w:val="-1"/>
          <w:sz w:val="24"/>
          <w:szCs w:val="24"/>
        </w:rPr>
        <w:t>h</w:t>
      </w:r>
      <w:r w:rsidR="0002464B" w:rsidRPr="002B71B2">
        <w:rPr>
          <w:rFonts w:eastAsia="Times New Roman" w:cs="Calibri"/>
          <w:spacing w:val="1"/>
          <w:sz w:val="24"/>
          <w:szCs w:val="24"/>
        </w:rPr>
        <w:t>o</w:t>
      </w:r>
      <w:r w:rsidR="0002464B" w:rsidRPr="002B71B2">
        <w:rPr>
          <w:rFonts w:eastAsia="Times New Roman" w:cs="Calibri"/>
          <w:spacing w:val="-2"/>
          <w:sz w:val="24"/>
          <w:szCs w:val="24"/>
        </w:rPr>
        <w:t>s</w:t>
      </w:r>
      <w:r w:rsidR="0002464B" w:rsidRPr="002B71B2">
        <w:rPr>
          <w:rFonts w:eastAsia="Times New Roman" w:cs="Calibri"/>
          <w:sz w:val="24"/>
          <w:szCs w:val="24"/>
        </w:rPr>
        <w:t>pi</w:t>
      </w:r>
      <w:r w:rsidR="0002464B" w:rsidRPr="002B71B2">
        <w:rPr>
          <w:rFonts w:eastAsia="Times New Roman" w:cs="Calibri"/>
          <w:spacing w:val="1"/>
          <w:sz w:val="24"/>
          <w:szCs w:val="24"/>
        </w:rPr>
        <w:t>t</w:t>
      </w:r>
      <w:r w:rsidR="0002464B" w:rsidRPr="002B71B2">
        <w:rPr>
          <w:rFonts w:eastAsia="Times New Roman" w:cs="Calibri"/>
          <w:spacing w:val="-1"/>
          <w:sz w:val="24"/>
          <w:szCs w:val="24"/>
        </w:rPr>
        <w:t>a</w:t>
      </w:r>
      <w:r w:rsidR="0002464B" w:rsidRPr="002B71B2">
        <w:rPr>
          <w:rFonts w:eastAsia="Times New Roman" w:cs="Calibri"/>
          <w:sz w:val="24"/>
          <w:szCs w:val="24"/>
        </w:rPr>
        <w:t>l org</w:t>
      </w:r>
      <w:r w:rsidR="0002464B" w:rsidRPr="002B71B2">
        <w:rPr>
          <w:rFonts w:eastAsia="Times New Roman" w:cs="Calibri"/>
          <w:spacing w:val="-1"/>
          <w:sz w:val="24"/>
          <w:szCs w:val="24"/>
        </w:rPr>
        <w:t>a</w:t>
      </w:r>
      <w:r w:rsidR="0002464B" w:rsidRPr="002B71B2">
        <w:rPr>
          <w:rFonts w:eastAsia="Times New Roman" w:cs="Calibri"/>
          <w:sz w:val="24"/>
          <w:szCs w:val="24"/>
        </w:rPr>
        <w:t>n</w:t>
      </w:r>
      <w:r w:rsidR="0002464B" w:rsidRPr="002B71B2">
        <w:rPr>
          <w:rFonts w:eastAsia="Times New Roman" w:cs="Calibri"/>
          <w:spacing w:val="-1"/>
          <w:sz w:val="24"/>
          <w:szCs w:val="24"/>
        </w:rPr>
        <w:t>i</w:t>
      </w:r>
      <w:r w:rsidR="0002464B" w:rsidRPr="002B71B2">
        <w:rPr>
          <w:rFonts w:eastAsia="Times New Roman" w:cs="Calibri"/>
          <w:sz w:val="24"/>
          <w:szCs w:val="24"/>
        </w:rPr>
        <w:t>za</w:t>
      </w:r>
      <w:r w:rsidR="0002464B" w:rsidRPr="002B71B2">
        <w:rPr>
          <w:rFonts w:eastAsia="Times New Roman" w:cs="Calibri"/>
          <w:spacing w:val="1"/>
          <w:sz w:val="24"/>
          <w:szCs w:val="24"/>
        </w:rPr>
        <w:t>t</w:t>
      </w:r>
      <w:r w:rsidR="0002464B" w:rsidRPr="002B71B2">
        <w:rPr>
          <w:rFonts w:eastAsia="Times New Roman" w:cs="Calibri"/>
          <w:sz w:val="24"/>
          <w:szCs w:val="24"/>
        </w:rPr>
        <w:t>i</w:t>
      </w:r>
      <w:r w:rsidR="0002464B" w:rsidRPr="002B71B2">
        <w:rPr>
          <w:rFonts w:eastAsia="Times New Roman" w:cs="Calibri"/>
          <w:spacing w:val="-1"/>
          <w:sz w:val="24"/>
          <w:szCs w:val="24"/>
        </w:rPr>
        <w:t>o</w:t>
      </w:r>
      <w:r w:rsidR="0002464B" w:rsidRPr="002B71B2">
        <w:rPr>
          <w:rFonts w:eastAsia="Times New Roman" w:cs="Calibri"/>
          <w:sz w:val="24"/>
          <w:szCs w:val="24"/>
        </w:rPr>
        <w:t>n</w:t>
      </w:r>
      <w:r w:rsidR="0002464B" w:rsidRPr="002B71B2">
        <w:rPr>
          <w:rFonts w:eastAsia="Times New Roman" w:cs="Calibri"/>
          <w:spacing w:val="1"/>
          <w:sz w:val="24"/>
          <w:szCs w:val="24"/>
        </w:rPr>
        <w:t xml:space="preserve"> </w:t>
      </w:r>
      <w:r w:rsidR="0002464B" w:rsidRPr="002B71B2">
        <w:rPr>
          <w:rFonts w:eastAsia="Times New Roman" w:cs="Calibri"/>
          <w:spacing w:val="-1"/>
          <w:sz w:val="24"/>
          <w:szCs w:val="24"/>
        </w:rPr>
        <w:t>r</w:t>
      </w:r>
      <w:r w:rsidR="0002464B" w:rsidRPr="002B71B2">
        <w:rPr>
          <w:rFonts w:eastAsia="Times New Roman" w:cs="Calibri"/>
          <w:sz w:val="24"/>
          <w:szCs w:val="24"/>
        </w:rPr>
        <w:t>ecogn</w:t>
      </w:r>
      <w:r w:rsidR="0002464B" w:rsidRPr="002B71B2">
        <w:rPr>
          <w:rFonts w:eastAsia="Times New Roman" w:cs="Calibri"/>
          <w:spacing w:val="-1"/>
          <w:sz w:val="24"/>
          <w:szCs w:val="24"/>
        </w:rPr>
        <w:t>i</w:t>
      </w:r>
      <w:r w:rsidR="0002464B" w:rsidRPr="002B71B2">
        <w:rPr>
          <w:rFonts w:eastAsia="Times New Roman" w:cs="Calibri"/>
          <w:sz w:val="24"/>
          <w:szCs w:val="24"/>
        </w:rPr>
        <w:t>zed as tax</w:t>
      </w:r>
      <w:r w:rsidR="0002464B" w:rsidRPr="002B71B2">
        <w:rPr>
          <w:rFonts w:eastAsia="Times New Roman" w:cs="Calibri"/>
          <w:spacing w:val="-2"/>
          <w:sz w:val="24"/>
          <w:szCs w:val="24"/>
        </w:rPr>
        <w:t xml:space="preserve"> </w:t>
      </w:r>
      <w:r w:rsidR="0002464B" w:rsidRPr="002B71B2">
        <w:rPr>
          <w:rFonts w:eastAsia="Times New Roman" w:cs="Calibri"/>
          <w:sz w:val="24"/>
          <w:szCs w:val="24"/>
        </w:rPr>
        <w:t>exem</w:t>
      </w:r>
      <w:r w:rsidR="0002464B" w:rsidRPr="002B71B2">
        <w:rPr>
          <w:rFonts w:eastAsia="Times New Roman" w:cs="Calibri"/>
          <w:spacing w:val="1"/>
          <w:sz w:val="24"/>
          <w:szCs w:val="24"/>
        </w:rPr>
        <w:t>p</w:t>
      </w:r>
      <w:r w:rsidR="0002464B" w:rsidRPr="002B71B2">
        <w:rPr>
          <w:rFonts w:eastAsia="Times New Roman" w:cs="Calibri"/>
          <w:sz w:val="24"/>
          <w:szCs w:val="24"/>
        </w:rPr>
        <w:t xml:space="preserve">t </w:t>
      </w:r>
      <w:r w:rsidR="0002464B" w:rsidRPr="002B71B2">
        <w:rPr>
          <w:rFonts w:eastAsia="Times New Roman" w:cs="Calibri"/>
          <w:spacing w:val="-1"/>
          <w:sz w:val="24"/>
          <w:szCs w:val="24"/>
        </w:rPr>
        <w:t>u</w:t>
      </w:r>
      <w:r w:rsidR="0002464B" w:rsidRPr="002B71B2">
        <w:rPr>
          <w:rFonts w:eastAsia="Times New Roman" w:cs="Calibri"/>
          <w:sz w:val="24"/>
          <w:szCs w:val="24"/>
        </w:rPr>
        <w:t>n</w:t>
      </w:r>
      <w:r w:rsidR="0002464B" w:rsidRPr="002B71B2">
        <w:rPr>
          <w:rFonts w:eastAsia="Times New Roman" w:cs="Calibri"/>
          <w:spacing w:val="1"/>
          <w:sz w:val="24"/>
          <w:szCs w:val="24"/>
        </w:rPr>
        <w:t>d</w:t>
      </w:r>
      <w:r w:rsidR="0002464B" w:rsidRPr="002B71B2">
        <w:rPr>
          <w:rFonts w:eastAsia="Times New Roman" w:cs="Calibri"/>
          <w:sz w:val="24"/>
          <w:szCs w:val="24"/>
        </w:rPr>
        <w:t>er In</w:t>
      </w:r>
      <w:r w:rsidR="0002464B" w:rsidRPr="002B71B2">
        <w:rPr>
          <w:rFonts w:eastAsia="Times New Roman" w:cs="Calibri"/>
          <w:spacing w:val="1"/>
          <w:sz w:val="24"/>
          <w:szCs w:val="24"/>
        </w:rPr>
        <w:t>t</w:t>
      </w:r>
      <w:r w:rsidR="0002464B" w:rsidRPr="002B71B2">
        <w:rPr>
          <w:rFonts w:eastAsia="Times New Roman" w:cs="Calibri"/>
          <w:sz w:val="24"/>
          <w:szCs w:val="24"/>
        </w:rPr>
        <w:t>e</w:t>
      </w:r>
      <w:r w:rsidR="0002464B" w:rsidRPr="002B71B2">
        <w:rPr>
          <w:rFonts w:eastAsia="Times New Roman" w:cs="Calibri"/>
          <w:spacing w:val="-1"/>
          <w:sz w:val="24"/>
          <w:szCs w:val="24"/>
        </w:rPr>
        <w:t>r</w:t>
      </w:r>
      <w:r w:rsidR="0002464B" w:rsidRPr="002B71B2">
        <w:rPr>
          <w:rFonts w:eastAsia="Times New Roman" w:cs="Calibri"/>
          <w:sz w:val="24"/>
          <w:szCs w:val="24"/>
        </w:rPr>
        <w:t>nal</w:t>
      </w:r>
      <w:r w:rsidR="0002464B" w:rsidRPr="002B71B2">
        <w:rPr>
          <w:rFonts w:eastAsia="Times New Roman" w:cs="Calibri"/>
          <w:spacing w:val="1"/>
          <w:sz w:val="24"/>
          <w:szCs w:val="24"/>
        </w:rPr>
        <w:t xml:space="preserve"> </w:t>
      </w:r>
      <w:r w:rsidR="0002464B" w:rsidRPr="002B71B2">
        <w:rPr>
          <w:rFonts w:eastAsia="Times New Roman" w:cs="Calibri"/>
          <w:sz w:val="24"/>
          <w:szCs w:val="24"/>
        </w:rPr>
        <w:t>Re</w:t>
      </w:r>
      <w:r w:rsidR="0002464B" w:rsidRPr="002B71B2">
        <w:rPr>
          <w:rFonts w:eastAsia="Times New Roman" w:cs="Calibri"/>
          <w:spacing w:val="1"/>
          <w:sz w:val="24"/>
          <w:szCs w:val="24"/>
        </w:rPr>
        <w:t>v</w:t>
      </w:r>
      <w:r w:rsidR="0002464B" w:rsidRPr="002B71B2">
        <w:rPr>
          <w:rFonts w:eastAsia="Times New Roman" w:cs="Calibri"/>
          <w:spacing w:val="-2"/>
          <w:sz w:val="24"/>
          <w:szCs w:val="24"/>
        </w:rPr>
        <w:t>e</w:t>
      </w:r>
      <w:r w:rsidR="0002464B" w:rsidRPr="002B71B2">
        <w:rPr>
          <w:rFonts w:eastAsia="Times New Roman" w:cs="Calibri"/>
          <w:sz w:val="24"/>
          <w:szCs w:val="24"/>
        </w:rPr>
        <w:t>n</w:t>
      </w:r>
      <w:r w:rsidR="0002464B" w:rsidRPr="002B71B2">
        <w:rPr>
          <w:rFonts w:eastAsia="Times New Roman" w:cs="Calibri"/>
          <w:spacing w:val="1"/>
          <w:sz w:val="24"/>
          <w:szCs w:val="24"/>
        </w:rPr>
        <w:t>u</w:t>
      </w:r>
      <w:r w:rsidR="0002464B" w:rsidRPr="002B71B2">
        <w:rPr>
          <w:rFonts w:eastAsia="Times New Roman" w:cs="Calibri"/>
          <w:sz w:val="24"/>
          <w:szCs w:val="24"/>
        </w:rPr>
        <w:t>e C</w:t>
      </w:r>
      <w:r w:rsidR="0002464B" w:rsidRPr="002B71B2">
        <w:rPr>
          <w:rFonts w:eastAsia="Times New Roman" w:cs="Calibri"/>
          <w:spacing w:val="-1"/>
          <w:sz w:val="24"/>
          <w:szCs w:val="24"/>
        </w:rPr>
        <w:t>o</w:t>
      </w:r>
      <w:r w:rsidR="0002464B" w:rsidRPr="002B71B2">
        <w:rPr>
          <w:rFonts w:eastAsia="Times New Roman" w:cs="Calibri"/>
          <w:sz w:val="24"/>
          <w:szCs w:val="24"/>
        </w:rPr>
        <w:t xml:space="preserve">de </w:t>
      </w:r>
      <w:r w:rsidR="0002464B" w:rsidRPr="002B71B2">
        <w:rPr>
          <w:rFonts w:eastAsia="Times New Roman" w:cs="Calibri"/>
          <w:spacing w:val="-1"/>
          <w:sz w:val="24"/>
          <w:szCs w:val="24"/>
        </w:rPr>
        <w:t>(</w:t>
      </w:r>
      <w:r w:rsidR="0002464B" w:rsidRPr="002B71B2">
        <w:rPr>
          <w:rFonts w:eastAsia="Times New Roman" w:cs="Calibri"/>
          <w:sz w:val="24"/>
          <w:szCs w:val="24"/>
        </w:rPr>
        <w:t>I</w:t>
      </w:r>
      <w:r w:rsidR="0002464B" w:rsidRPr="002B71B2">
        <w:rPr>
          <w:rFonts w:eastAsia="Times New Roman" w:cs="Calibri"/>
          <w:spacing w:val="-1"/>
          <w:sz w:val="24"/>
          <w:szCs w:val="24"/>
        </w:rPr>
        <w:t>R</w:t>
      </w:r>
      <w:r w:rsidR="0002464B" w:rsidRPr="002B71B2">
        <w:rPr>
          <w:rFonts w:eastAsia="Times New Roman" w:cs="Calibri"/>
          <w:sz w:val="24"/>
          <w:szCs w:val="24"/>
        </w:rPr>
        <w:t>C)</w:t>
      </w:r>
      <w:r w:rsidR="0002464B" w:rsidRPr="002B71B2">
        <w:rPr>
          <w:rFonts w:eastAsia="Times New Roman" w:cs="Calibri"/>
          <w:spacing w:val="-1"/>
          <w:sz w:val="24"/>
          <w:szCs w:val="24"/>
        </w:rPr>
        <w:t xml:space="preserve"> </w:t>
      </w:r>
      <w:r w:rsidR="0002464B" w:rsidRPr="002B71B2">
        <w:rPr>
          <w:rFonts w:eastAsia="Times New Roman" w:cs="Calibri"/>
          <w:sz w:val="24"/>
          <w:szCs w:val="24"/>
        </w:rPr>
        <w:t>§50</w:t>
      </w:r>
      <w:r w:rsidR="0002464B" w:rsidRPr="002B71B2">
        <w:rPr>
          <w:rFonts w:eastAsia="Times New Roman" w:cs="Calibri"/>
          <w:spacing w:val="2"/>
          <w:sz w:val="24"/>
          <w:szCs w:val="24"/>
        </w:rPr>
        <w:t>1</w:t>
      </w:r>
      <w:r w:rsidR="0002464B" w:rsidRPr="002B71B2">
        <w:rPr>
          <w:rFonts w:eastAsia="Times New Roman" w:cs="Calibri"/>
          <w:sz w:val="24"/>
          <w:szCs w:val="24"/>
        </w:rPr>
        <w:t>(</w:t>
      </w:r>
      <w:r w:rsidR="0002464B" w:rsidRPr="002B71B2">
        <w:rPr>
          <w:rFonts w:eastAsia="Times New Roman" w:cs="Calibri"/>
          <w:spacing w:val="-1"/>
          <w:sz w:val="24"/>
          <w:szCs w:val="24"/>
        </w:rPr>
        <w:t>c)</w:t>
      </w:r>
      <w:r w:rsidR="0002464B" w:rsidRPr="002B71B2">
        <w:rPr>
          <w:rFonts w:eastAsia="Times New Roman" w:cs="Calibri"/>
          <w:sz w:val="24"/>
          <w:szCs w:val="24"/>
        </w:rPr>
        <w:t>(3).</w:t>
      </w:r>
      <w:r w:rsidR="0002464B" w:rsidRPr="002B71B2">
        <w:rPr>
          <w:rFonts w:eastAsia="Times New Roman" w:cs="Calibri"/>
          <w:spacing w:val="54"/>
          <w:sz w:val="24"/>
          <w:szCs w:val="24"/>
        </w:rPr>
        <w:t xml:space="preserve"> </w:t>
      </w:r>
    </w:p>
    <w:p w14:paraId="4F812672" w14:textId="77777777" w:rsidR="00FB3B87" w:rsidRPr="002B71B2" w:rsidRDefault="00FB3B87" w:rsidP="00436E6A">
      <w:pPr>
        <w:pStyle w:val="NoSpacing"/>
        <w:rPr>
          <w:sz w:val="24"/>
          <w:szCs w:val="24"/>
        </w:rPr>
      </w:pPr>
    </w:p>
    <w:p w14:paraId="28ACC1D3" w14:textId="77777777" w:rsidR="00FB3B87" w:rsidRPr="002B71B2" w:rsidRDefault="00FB3B87" w:rsidP="00436E6A">
      <w:pPr>
        <w:pStyle w:val="NoSpacing"/>
        <w:rPr>
          <w:b/>
          <w:sz w:val="24"/>
          <w:szCs w:val="24"/>
          <w:u w:val="single"/>
        </w:rPr>
      </w:pPr>
      <w:r w:rsidRPr="002B71B2">
        <w:rPr>
          <w:b/>
          <w:sz w:val="24"/>
          <w:szCs w:val="24"/>
          <w:u w:val="single"/>
        </w:rPr>
        <w:t>POLICY:</w:t>
      </w:r>
    </w:p>
    <w:p w14:paraId="06949066" w14:textId="77777777" w:rsidR="00FB3B87" w:rsidRPr="002B71B2" w:rsidRDefault="00FB3B87" w:rsidP="00436E6A">
      <w:pPr>
        <w:pStyle w:val="NoSpacing"/>
        <w:rPr>
          <w:sz w:val="24"/>
          <w:szCs w:val="24"/>
        </w:rPr>
      </w:pPr>
    </w:p>
    <w:p w14:paraId="0C745D3E" w14:textId="77777777" w:rsidR="00FB3B87" w:rsidRPr="002B71B2" w:rsidRDefault="00DF1F57" w:rsidP="00436E6A">
      <w:pPr>
        <w:pStyle w:val="NoSpacing"/>
        <w:rPr>
          <w:sz w:val="24"/>
          <w:szCs w:val="24"/>
        </w:rPr>
      </w:pPr>
      <w:r>
        <w:rPr>
          <w:rFonts w:eastAsia="Times New Roman" w:cs="Calibri"/>
          <w:sz w:val="24"/>
          <w:szCs w:val="24"/>
        </w:rPr>
        <w:t>Children’s Hospital</w:t>
      </w:r>
      <w:r w:rsidR="00642349" w:rsidRPr="002B71B2">
        <w:rPr>
          <w:sz w:val="24"/>
          <w:szCs w:val="24"/>
        </w:rPr>
        <w:t xml:space="preserve"> </w:t>
      </w:r>
      <w:r w:rsidR="00FB3B87" w:rsidRPr="002B71B2">
        <w:rPr>
          <w:sz w:val="24"/>
          <w:szCs w:val="24"/>
        </w:rPr>
        <w:t xml:space="preserve">is a not for profit healthcare organization guided by a commitment to its mission and core values through compassionate service. It is both the philosophy and practice of </w:t>
      </w:r>
      <w:r>
        <w:rPr>
          <w:rFonts w:eastAsia="Times New Roman" w:cs="Calibri"/>
          <w:sz w:val="24"/>
          <w:szCs w:val="24"/>
        </w:rPr>
        <w:t>Children’s Hospital</w:t>
      </w:r>
      <w:r w:rsidR="00FB3B87" w:rsidRPr="002B71B2">
        <w:rPr>
          <w:sz w:val="24"/>
          <w:szCs w:val="24"/>
        </w:rPr>
        <w:t xml:space="preserve"> that medically necessary healthcare services are available to patients, and those in emergent medical need, without delay and regardless of their ability to pay.</w:t>
      </w:r>
    </w:p>
    <w:p w14:paraId="6729D23D" w14:textId="77777777" w:rsidR="00FB3B87" w:rsidRPr="002B71B2" w:rsidRDefault="00FB3B87" w:rsidP="00436E6A">
      <w:pPr>
        <w:pStyle w:val="NoSpacing"/>
        <w:rPr>
          <w:sz w:val="24"/>
          <w:szCs w:val="24"/>
        </w:rPr>
      </w:pPr>
    </w:p>
    <w:p w14:paraId="4A734946" w14:textId="77777777" w:rsidR="001319B7" w:rsidRPr="002B71B2" w:rsidRDefault="00FB3B87" w:rsidP="00436E6A">
      <w:pPr>
        <w:pStyle w:val="NoSpacing"/>
        <w:rPr>
          <w:sz w:val="24"/>
          <w:szCs w:val="24"/>
        </w:rPr>
      </w:pPr>
      <w:r w:rsidRPr="002B71B2">
        <w:rPr>
          <w:sz w:val="24"/>
          <w:szCs w:val="24"/>
        </w:rPr>
        <w:t xml:space="preserve">Patients qualifying for </w:t>
      </w:r>
      <w:r w:rsidR="00DF1F57">
        <w:rPr>
          <w:rFonts w:eastAsia="Times New Roman" w:cs="Calibri"/>
          <w:sz w:val="24"/>
          <w:szCs w:val="24"/>
        </w:rPr>
        <w:t>Children’s Hospital</w:t>
      </w:r>
      <w:r w:rsidR="00642349" w:rsidRPr="002B71B2">
        <w:rPr>
          <w:sz w:val="24"/>
          <w:szCs w:val="24"/>
        </w:rPr>
        <w:t xml:space="preserve"> </w:t>
      </w:r>
      <w:r w:rsidRPr="002B71B2">
        <w:rPr>
          <w:sz w:val="24"/>
          <w:szCs w:val="24"/>
        </w:rPr>
        <w:t xml:space="preserve">financial assistance will receive care provided at a discounted fee. The </w:t>
      </w:r>
      <w:r w:rsidR="00DF1F57">
        <w:rPr>
          <w:rFonts w:eastAsia="Times New Roman" w:cs="Calibri"/>
          <w:sz w:val="24"/>
          <w:szCs w:val="24"/>
        </w:rPr>
        <w:t>Children’s Hospital</w:t>
      </w:r>
      <w:r w:rsidR="009F569C" w:rsidRPr="002B71B2">
        <w:rPr>
          <w:sz w:val="24"/>
          <w:szCs w:val="24"/>
        </w:rPr>
        <w:t xml:space="preserve"> </w:t>
      </w:r>
      <w:r w:rsidRPr="002B71B2">
        <w:rPr>
          <w:sz w:val="24"/>
          <w:szCs w:val="24"/>
        </w:rPr>
        <w:t xml:space="preserve">financial assistance policy is intended to be compliant with applicable federal and state laws. Financial assistance provided under this policy is done so with the expectation that patients will cooperate with the policy’s application procedures and those of public benefit or coverage programs that may be available to cover the cost of care. </w:t>
      </w:r>
      <w:r w:rsidR="00DF1F57">
        <w:rPr>
          <w:rFonts w:eastAsia="Times New Roman" w:cs="Calibri"/>
          <w:sz w:val="24"/>
          <w:szCs w:val="24"/>
        </w:rPr>
        <w:t>Children’s Hospital</w:t>
      </w:r>
      <w:r w:rsidR="00642349" w:rsidRPr="002B71B2">
        <w:rPr>
          <w:sz w:val="24"/>
          <w:szCs w:val="24"/>
        </w:rPr>
        <w:t xml:space="preserve"> </w:t>
      </w:r>
      <w:r w:rsidRPr="002B71B2">
        <w:rPr>
          <w:sz w:val="24"/>
          <w:szCs w:val="24"/>
        </w:rPr>
        <w:t xml:space="preserve">will not discriminate </w:t>
      </w:r>
      <w:proofErr w:type="gramStart"/>
      <w:r w:rsidRPr="002B71B2">
        <w:rPr>
          <w:sz w:val="24"/>
          <w:szCs w:val="24"/>
        </w:rPr>
        <w:t>on the basis of</w:t>
      </w:r>
      <w:proofErr w:type="gramEnd"/>
      <w:r w:rsidRPr="002B71B2">
        <w:rPr>
          <w:sz w:val="24"/>
          <w:szCs w:val="24"/>
        </w:rPr>
        <w:t xml:space="preserve"> age, sex, race, creed, color, disability, sexual orientation, national origin, or immigration status when making financial assistance determinations</w:t>
      </w:r>
      <w:r w:rsidR="00AB7DC9" w:rsidRPr="002B71B2">
        <w:rPr>
          <w:sz w:val="24"/>
          <w:szCs w:val="24"/>
        </w:rPr>
        <w:t>.</w:t>
      </w:r>
    </w:p>
    <w:p w14:paraId="43CED779" w14:textId="77777777" w:rsidR="00AB7DC9" w:rsidRPr="002B71B2" w:rsidRDefault="00AB7DC9" w:rsidP="00436E6A">
      <w:pPr>
        <w:pStyle w:val="NoSpacing"/>
        <w:rPr>
          <w:sz w:val="24"/>
          <w:szCs w:val="24"/>
        </w:rPr>
      </w:pPr>
    </w:p>
    <w:p w14:paraId="712D1D03" w14:textId="77777777" w:rsidR="00AB7DC9" w:rsidRPr="002B71B2" w:rsidRDefault="00AB7DC9" w:rsidP="00AB7DC9">
      <w:pPr>
        <w:widowControl w:val="0"/>
        <w:autoSpaceDE w:val="0"/>
        <w:autoSpaceDN w:val="0"/>
        <w:adjustRightInd w:val="0"/>
        <w:spacing w:after="0" w:line="239" w:lineRule="auto"/>
        <w:ind w:right="573"/>
        <w:rPr>
          <w:rFonts w:eastAsia="Times New Roman" w:cs="Calibri"/>
          <w:sz w:val="24"/>
          <w:szCs w:val="24"/>
        </w:rPr>
      </w:pPr>
      <w:r w:rsidRPr="002B71B2">
        <w:rPr>
          <w:rFonts w:eastAsia="Times New Roman" w:cs="Calibri"/>
          <w:sz w:val="24"/>
          <w:szCs w:val="24"/>
        </w:rPr>
        <w:t>T</w:t>
      </w:r>
      <w:r w:rsidRPr="002B71B2">
        <w:rPr>
          <w:rFonts w:eastAsia="Times New Roman" w:cs="Calibri"/>
          <w:spacing w:val="1"/>
          <w:sz w:val="24"/>
          <w:szCs w:val="24"/>
        </w:rPr>
        <w:t>h</w:t>
      </w:r>
      <w:r w:rsidRPr="002B71B2">
        <w:rPr>
          <w:rFonts w:eastAsia="Times New Roman" w:cs="Calibri"/>
          <w:sz w:val="24"/>
          <w:szCs w:val="24"/>
        </w:rPr>
        <w:t>is</w:t>
      </w:r>
      <w:r w:rsidRPr="002B71B2">
        <w:rPr>
          <w:rFonts w:eastAsia="Times New Roman" w:cs="Calibri"/>
          <w:spacing w:val="-1"/>
          <w:sz w:val="24"/>
          <w:szCs w:val="24"/>
        </w:rPr>
        <w:t xml:space="preserve"> </w:t>
      </w:r>
      <w:r w:rsidRPr="002B71B2">
        <w:rPr>
          <w:rFonts w:eastAsia="Times New Roman" w:cs="Calibri"/>
          <w:sz w:val="24"/>
          <w:szCs w:val="24"/>
        </w:rPr>
        <w:t>po</w:t>
      </w:r>
      <w:r w:rsidRPr="002B71B2">
        <w:rPr>
          <w:rFonts w:eastAsia="Times New Roman" w:cs="Calibri"/>
          <w:spacing w:val="1"/>
          <w:sz w:val="24"/>
          <w:szCs w:val="24"/>
        </w:rPr>
        <w:t>l</w:t>
      </w:r>
      <w:r w:rsidRPr="002B71B2">
        <w:rPr>
          <w:rFonts w:eastAsia="Times New Roman" w:cs="Calibri"/>
          <w:sz w:val="24"/>
          <w:szCs w:val="24"/>
        </w:rPr>
        <w:t>icy was developed to comply with the Louisiana Health Care Consumer Billing and Disclosure Protection Act (R.S. 22:1871) and Emergency Care (R.S. 40:2113.4, R.S. 40:2113.6), the Centers for Medicare and Medicaid Services (CMS) Medicare Bad Debt requirements (42 CFR § 413.89), and The Medicare Provider Reimbursement Manual</w:t>
      </w:r>
      <w:r w:rsidR="005E7C03">
        <w:rPr>
          <w:rFonts w:eastAsia="Times New Roman" w:cs="Calibri"/>
          <w:sz w:val="24"/>
          <w:szCs w:val="24"/>
        </w:rPr>
        <w:t xml:space="preserve"> </w:t>
      </w:r>
      <w:r w:rsidRPr="002B71B2">
        <w:rPr>
          <w:rFonts w:eastAsia="Times New Roman" w:cs="Calibri"/>
          <w:sz w:val="24"/>
          <w:szCs w:val="24"/>
        </w:rPr>
        <w:t>(Part 1, Chapter 3).  This policy also addresses Internal Revenue Code Section 501(r) regulations as required under the Section 9007(a) of the federal Patient Protection and Affordable Care Act (Pub. L. No. 111-148) as promulgated on December 31, 2014.</w:t>
      </w:r>
    </w:p>
    <w:p w14:paraId="6ABEF70B" w14:textId="77777777" w:rsidR="00AB7DC9" w:rsidRPr="002B71B2" w:rsidRDefault="00AB7DC9" w:rsidP="00436E6A">
      <w:pPr>
        <w:pStyle w:val="NoSpacing"/>
        <w:rPr>
          <w:b/>
          <w:sz w:val="24"/>
          <w:szCs w:val="24"/>
          <w:u w:val="single"/>
        </w:rPr>
      </w:pPr>
    </w:p>
    <w:p w14:paraId="3B18640C" w14:textId="77777777" w:rsidR="001571CA" w:rsidRDefault="001571CA" w:rsidP="00436E6A">
      <w:pPr>
        <w:pStyle w:val="NoSpacing"/>
        <w:rPr>
          <w:b/>
          <w:sz w:val="24"/>
          <w:szCs w:val="24"/>
          <w:u w:val="single"/>
        </w:rPr>
      </w:pPr>
    </w:p>
    <w:p w14:paraId="31C2EE49" w14:textId="77777777" w:rsidR="001571CA" w:rsidRDefault="001571CA" w:rsidP="00436E6A">
      <w:pPr>
        <w:pStyle w:val="NoSpacing"/>
        <w:rPr>
          <w:b/>
          <w:sz w:val="24"/>
          <w:szCs w:val="24"/>
          <w:u w:val="single"/>
        </w:rPr>
      </w:pPr>
    </w:p>
    <w:p w14:paraId="1E3C3CC4" w14:textId="77777777" w:rsidR="00436E6A" w:rsidRPr="002B71B2" w:rsidRDefault="00436E6A" w:rsidP="00436E6A">
      <w:pPr>
        <w:pStyle w:val="NoSpacing"/>
        <w:rPr>
          <w:b/>
          <w:sz w:val="24"/>
          <w:szCs w:val="24"/>
          <w:u w:val="single"/>
        </w:rPr>
      </w:pPr>
      <w:r w:rsidRPr="002B71B2">
        <w:rPr>
          <w:b/>
          <w:sz w:val="24"/>
          <w:szCs w:val="24"/>
          <w:u w:val="single"/>
        </w:rPr>
        <w:t>DEFINITIONS:</w:t>
      </w:r>
    </w:p>
    <w:p w14:paraId="07F3E14E" w14:textId="77777777" w:rsidR="00436E6A" w:rsidRPr="002B71B2" w:rsidRDefault="00436E6A" w:rsidP="00436E6A">
      <w:pPr>
        <w:pStyle w:val="NoSpacing"/>
        <w:rPr>
          <w:sz w:val="24"/>
          <w:szCs w:val="24"/>
        </w:rPr>
      </w:pPr>
    </w:p>
    <w:p w14:paraId="3217265C" w14:textId="77777777" w:rsidR="00436E6A" w:rsidRPr="002B71B2" w:rsidRDefault="00436E6A" w:rsidP="00436E6A">
      <w:pPr>
        <w:pStyle w:val="NoSpacing"/>
        <w:rPr>
          <w:sz w:val="24"/>
          <w:szCs w:val="24"/>
        </w:rPr>
      </w:pPr>
      <w:r w:rsidRPr="002B71B2">
        <w:rPr>
          <w:sz w:val="24"/>
          <w:szCs w:val="24"/>
        </w:rPr>
        <w:t>The following definitions are applicable to all sections of this policy.</w:t>
      </w:r>
    </w:p>
    <w:p w14:paraId="3D2753AA" w14:textId="77777777" w:rsidR="00436E6A" w:rsidRPr="002B71B2" w:rsidRDefault="00436E6A" w:rsidP="00436E6A">
      <w:pPr>
        <w:pStyle w:val="NoSpacing"/>
        <w:rPr>
          <w:sz w:val="24"/>
          <w:szCs w:val="24"/>
        </w:rPr>
      </w:pPr>
    </w:p>
    <w:p w14:paraId="15A3D0A0" w14:textId="77777777" w:rsidR="006C7398" w:rsidRPr="005D70E1" w:rsidRDefault="006C7398" w:rsidP="006C7398">
      <w:pPr>
        <w:rPr>
          <w:sz w:val="24"/>
          <w:szCs w:val="24"/>
        </w:rPr>
      </w:pPr>
      <w:r w:rsidRPr="005D70E1">
        <w:rPr>
          <w:rFonts w:eastAsia="Times New Roman" w:cs="Calibri"/>
          <w:i/>
          <w:sz w:val="24"/>
          <w:szCs w:val="24"/>
          <w:u w:val="single"/>
        </w:rPr>
        <w:t>504HealthNet:</w:t>
      </w:r>
      <w:r w:rsidRPr="005D70E1">
        <w:rPr>
          <w:rFonts w:eastAsia="Times New Roman" w:cs="Calibri"/>
          <w:b/>
          <w:sz w:val="24"/>
          <w:szCs w:val="24"/>
        </w:rPr>
        <w:t xml:space="preserve"> </w:t>
      </w:r>
      <w:r w:rsidRPr="005D70E1">
        <w:rPr>
          <w:sz w:val="24"/>
          <w:szCs w:val="24"/>
        </w:rPr>
        <w:t>is an association comprised of 22 non-profit and governmental organizations in the Greater New Orleans area. Membership is open to those who provide primary care or behavioral health services in a community setting irrespective of the client’s ability to pay, with a special focus on low-income, uninsured populations.</w:t>
      </w:r>
    </w:p>
    <w:p w14:paraId="28C17C19" w14:textId="77777777" w:rsidR="00436E6A" w:rsidRPr="005D70E1" w:rsidRDefault="00436E6A" w:rsidP="00436E6A">
      <w:pPr>
        <w:pStyle w:val="NoSpacing"/>
        <w:rPr>
          <w:sz w:val="24"/>
          <w:szCs w:val="24"/>
        </w:rPr>
      </w:pPr>
      <w:r w:rsidRPr="005D70E1">
        <w:rPr>
          <w:i/>
          <w:sz w:val="24"/>
          <w:szCs w:val="24"/>
          <w:u w:val="single"/>
        </w:rPr>
        <w:t>Amount Generally Billed:</w:t>
      </w:r>
      <w:r w:rsidRPr="005D70E1">
        <w:rPr>
          <w:i/>
          <w:sz w:val="24"/>
          <w:szCs w:val="24"/>
        </w:rPr>
        <w:t xml:space="preserve"> </w:t>
      </w:r>
      <w:r w:rsidRPr="005D70E1">
        <w:rPr>
          <w:sz w:val="24"/>
          <w:szCs w:val="24"/>
        </w:rPr>
        <w:t>The amount generally billed is the expected payment from patients, or a patient’s guarantor, eligible for financial assistance.  For uninsured patients this amount will not exceed the rate of average payment received retrospectively from Medicare and private health insurers, including all patient responsibility. For patients with third</w:t>
      </w:r>
      <w:r w:rsidR="00126027">
        <w:rPr>
          <w:sz w:val="24"/>
          <w:szCs w:val="24"/>
        </w:rPr>
        <w:t>-</w:t>
      </w:r>
      <w:r w:rsidRPr="005D70E1">
        <w:rPr>
          <w:sz w:val="24"/>
          <w:szCs w:val="24"/>
        </w:rPr>
        <w:t>party coverage, the payer will determine allowable amount and patient’s financial responsibility.</w:t>
      </w:r>
    </w:p>
    <w:p w14:paraId="21C28EAB" w14:textId="77777777" w:rsidR="0002464B" w:rsidRPr="005D70E1" w:rsidRDefault="0002464B" w:rsidP="00436E6A">
      <w:pPr>
        <w:pStyle w:val="NoSpacing"/>
        <w:rPr>
          <w:sz w:val="24"/>
          <w:szCs w:val="24"/>
        </w:rPr>
      </w:pPr>
    </w:p>
    <w:p w14:paraId="3FE809D1" w14:textId="77777777" w:rsidR="0002464B" w:rsidRPr="005D70E1" w:rsidRDefault="0002464B" w:rsidP="005D70E1">
      <w:pPr>
        <w:rPr>
          <w:sz w:val="24"/>
          <w:szCs w:val="24"/>
        </w:rPr>
      </w:pPr>
      <w:r w:rsidRPr="005D70E1">
        <w:rPr>
          <w:i/>
          <w:sz w:val="24"/>
          <w:szCs w:val="24"/>
          <w:u w:val="single"/>
        </w:rPr>
        <w:t>Applicant</w:t>
      </w:r>
      <w:r w:rsidRPr="005D70E1">
        <w:rPr>
          <w:b/>
          <w:i/>
          <w:sz w:val="24"/>
          <w:szCs w:val="24"/>
          <w:u w:val="single"/>
        </w:rPr>
        <w:t>:</w:t>
      </w:r>
      <w:r w:rsidRPr="005D70E1">
        <w:rPr>
          <w:b/>
          <w:sz w:val="24"/>
          <w:szCs w:val="24"/>
        </w:rPr>
        <w:t xml:space="preserve"> </w:t>
      </w:r>
      <w:r w:rsidRPr="005D70E1">
        <w:rPr>
          <w:sz w:val="24"/>
          <w:szCs w:val="24"/>
        </w:rPr>
        <w:t>is the person who applies for a financial assistance discount. Generally, this is the patient unless the patient is a minor child or has a legal guardian, in which case the applicant is the parent or legal guardian of the patient. If the patient is a child whose custodial parent is a Louisiana resident, or who otherwise resides in Louisiana, then the child can be considered a Louisiana resident.</w:t>
      </w:r>
    </w:p>
    <w:p w14:paraId="43CD6CA5" w14:textId="77777777" w:rsidR="0002464B" w:rsidRPr="002B71B2" w:rsidRDefault="00436E6A" w:rsidP="00436E6A">
      <w:pPr>
        <w:pStyle w:val="NoSpacing"/>
        <w:rPr>
          <w:sz w:val="24"/>
          <w:szCs w:val="24"/>
        </w:rPr>
      </w:pPr>
      <w:r w:rsidRPr="002B71B2">
        <w:rPr>
          <w:i/>
          <w:sz w:val="24"/>
          <w:szCs w:val="24"/>
          <w:u w:val="single"/>
        </w:rPr>
        <w:t>Assets:</w:t>
      </w:r>
      <w:r w:rsidRPr="002B71B2">
        <w:rPr>
          <w:i/>
          <w:sz w:val="24"/>
          <w:szCs w:val="24"/>
        </w:rPr>
        <w:t xml:space="preserve"> </w:t>
      </w:r>
      <w:r w:rsidRPr="002B71B2">
        <w:rPr>
          <w:sz w:val="24"/>
          <w:szCs w:val="24"/>
        </w:rPr>
        <w:t xml:space="preserve">Certain assets will be considered in </w:t>
      </w:r>
      <w:proofErr w:type="gramStart"/>
      <w:r w:rsidRPr="002B71B2">
        <w:rPr>
          <w:sz w:val="24"/>
          <w:szCs w:val="24"/>
        </w:rPr>
        <w:t>making a determination</w:t>
      </w:r>
      <w:proofErr w:type="gramEnd"/>
      <w:r w:rsidRPr="002B71B2">
        <w:rPr>
          <w:sz w:val="24"/>
          <w:szCs w:val="24"/>
        </w:rPr>
        <w:t xml:space="preserve"> of eligibility for financial assistance</w:t>
      </w:r>
      <w:r w:rsidR="0002464B" w:rsidRPr="002B71B2">
        <w:rPr>
          <w:sz w:val="24"/>
          <w:szCs w:val="24"/>
        </w:rPr>
        <w:t xml:space="preserve"> such as:</w:t>
      </w:r>
    </w:p>
    <w:p w14:paraId="3ACDC7FD" w14:textId="77777777" w:rsidR="0002464B" w:rsidRPr="002B71B2" w:rsidRDefault="0002464B" w:rsidP="0002464B">
      <w:pPr>
        <w:pStyle w:val="ListParagraph"/>
        <w:numPr>
          <w:ilvl w:val="0"/>
          <w:numId w:val="20"/>
        </w:numPr>
        <w:adjustRightInd w:val="0"/>
        <w:ind w:right="675"/>
        <w:contextualSpacing/>
        <w:rPr>
          <w:rFonts w:asciiTheme="minorHAnsi" w:eastAsia="Times New Roman" w:hAnsiTheme="minorHAnsi" w:cs="Calibri"/>
          <w:bCs/>
          <w:sz w:val="24"/>
          <w:szCs w:val="24"/>
        </w:rPr>
      </w:pPr>
      <w:r w:rsidRPr="002B71B2">
        <w:rPr>
          <w:rFonts w:asciiTheme="minorHAnsi" w:eastAsia="Times New Roman" w:hAnsiTheme="minorHAnsi" w:cs="Calibri"/>
          <w:bCs/>
          <w:sz w:val="24"/>
          <w:szCs w:val="24"/>
        </w:rPr>
        <w:t>Monies in a checking account,</w:t>
      </w:r>
    </w:p>
    <w:p w14:paraId="037E0AC8" w14:textId="77777777" w:rsidR="0002464B" w:rsidRPr="002B71B2" w:rsidRDefault="0002464B" w:rsidP="0002464B">
      <w:pPr>
        <w:pStyle w:val="ListParagraph"/>
        <w:numPr>
          <w:ilvl w:val="0"/>
          <w:numId w:val="20"/>
        </w:numPr>
        <w:adjustRightInd w:val="0"/>
        <w:ind w:right="675"/>
        <w:contextualSpacing/>
        <w:rPr>
          <w:rFonts w:asciiTheme="minorHAnsi" w:eastAsia="Times New Roman" w:hAnsiTheme="minorHAnsi" w:cs="Calibri"/>
          <w:bCs/>
          <w:sz w:val="24"/>
          <w:szCs w:val="24"/>
        </w:rPr>
      </w:pPr>
      <w:r w:rsidRPr="002B71B2">
        <w:rPr>
          <w:rFonts w:asciiTheme="minorHAnsi" w:eastAsia="Times New Roman" w:hAnsiTheme="minorHAnsi" w:cs="Calibri"/>
          <w:bCs/>
          <w:sz w:val="24"/>
          <w:szCs w:val="24"/>
        </w:rPr>
        <w:t>Monies in a savings account,</w:t>
      </w:r>
    </w:p>
    <w:p w14:paraId="15705447" w14:textId="77777777" w:rsidR="0002464B" w:rsidRPr="002B71B2" w:rsidRDefault="0002464B" w:rsidP="0002464B">
      <w:pPr>
        <w:pStyle w:val="ListParagraph"/>
        <w:numPr>
          <w:ilvl w:val="0"/>
          <w:numId w:val="20"/>
        </w:numPr>
        <w:adjustRightInd w:val="0"/>
        <w:ind w:right="675"/>
        <w:contextualSpacing/>
        <w:rPr>
          <w:rFonts w:asciiTheme="minorHAnsi" w:eastAsia="Times New Roman" w:hAnsiTheme="minorHAnsi" w:cs="Calibri"/>
          <w:bCs/>
          <w:sz w:val="24"/>
          <w:szCs w:val="24"/>
        </w:rPr>
      </w:pPr>
      <w:r w:rsidRPr="002B71B2">
        <w:rPr>
          <w:rFonts w:asciiTheme="minorHAnsi" w:eastAsia="Times New Roman" w:hAnsiTheme="minorHAnsi" w:cs="Calibri"/>
          <w:bCs/>
          <w:sz w:val="24"/>
          <w:szCs w:val="24"/>
        </w:rPr>
        <w:t>Monies in a Certificate of Deposit (CD),</w:t>
      </w:r>
    </w:p>
    <w:p w14:paraId="115DF56C" w14:textId="77777777" w:rsidR="0002464B" w:rsidRPr="002B71B2" w:rsidRDefault="0002464B" w:rsidP="0002464B">
      <w:pPr>
        <w:pStyle w:val="ListParagraph"/>
        <w:numPr>
          <w:ilvl w:val="0"/>
          <w:numId w:val="20"/>
        </w:numPr>
        <w:adjustRightInd w:val="0"/>
        <w:ind w:right="675"/>
        <w:contextualSpacing/>
        <w:rPr>
          <w:rFonts w:asciiTheme="minorHAnsi" w:eastAsia="Times New Roman" w:hAnsiTheme="minorHAnsi" w:cs="Calibri"/>
          <w:bCs/>
          <w:sz w:val="24"/>
          <w:szCs w:val="24"/>
        </w:rPr>
      </w:pPr>
      <w:r w:rsidRPr="002B71B2">
        <w:rPr>
          <w:rFonts w:asciiTheme="minorHAnsi" w:eastAsia="Times New Roman" w:hAnsiTheme="minorHAnsi" w:cs="Calibri"/>
          <w:bCs/>
          <w:sz w:val="24"/>
          <w:szCs w:val="24"/>
        </w:rPr>
        <w:t>Cash in a safety deposit box, personal safe, and/or cash on hand,</w:t>
      </w:r>
    </w:p>
    <w:p w14:paraId="5C9CEA9A" w14:textId="77777777" w:rsidR="00436E6A" w:rsidRPr="002B71B2" w:rsidRDefault="0002464B" w:rsidP="0002464B">
      <w:pPr>
        <w:pStyle w:val="NoSpacing"/>
        <w:numPr>
          <w:ilvl w:val="0"/>
          <w:numId w:val="20"/>
        </w:numPr>
        <w:rPr>
          <w:sz w:val="24"/>
          <w:szCs w:val="24"/>
        </w:rPr>
      </w:pPr>
      <w:r w:rsidRPr="002B71B2">
        <w:rPr>
          <w:rFonts w:eastAsia="Times New Roman" w:cs="Calibri"/>
          <w:bCs/>
          <w:sz w:val="24"/>
          <w:szCs w:val="24"/>
        </w:rPr>
        <w:t>Stocks and/or Bonds and/or other</w:t>
      </w:r>
      <w:r w:rsidR="00436E6A" w:rsidRPr="002B71B2">
        <w:rPr>
          <w:sz w:val="24"/>
          <w:szCs w:val="24"/>
        </w:rPr>
        <w:t>.</w:t>
      </w:r>
    </w:p>
    <w:p w14:paraId="0AE102E5" w14:textId="77777777" w:rsidR="00DF5A79" w:rsidRPr="002B71B2" w:rsidRDefault="00DF5A79" w:rsidP="00DF5A79">
      <w:pPr>
        <w:pStyle w:val="NoSpacing"/>
        <w:rPr>
          <w:sz w:val="24"/>
          <w:szCs w:val="24"/>
        </w:rPr>
      </w:pPr>
    </w:p>
    <w:p w14:paraId="7538C2B6" w14:textId="77777777" w:rsidR="00436E6A" w:rsidRPr="002B71B2" w:rsidRDefault="0002464B" w:rsidP="00436E6A">
      <w:pPr>
        <w:pStyle w:val="NoSpacing"/>
        <w:rPr>
          <w:rFonts w:cs="Arial"/>
          <w:sz w:val="24"/>
          <w:szCs w:val="24"/>
        </w:rPr>
      </w:pPr>
      <w:r w:rsidRPr="002B71B2">
        <w:rPr>
          <w:rFonts w:cs="Arial"/>
          <w:i/>
          <w:sz w:val="24"/>
          <w:szCs w:val="24"/>
          <w:u w:val="single"/>
        </w:rPr>
        <w:t>Collection Actions</w:t>
      </w:r>
      <w:r w:rsidR="00DF5A79" w:rsidRPr="002B71B2">
        <w:rPr>
          <w:rFonts w:cs="Arial"/>
          <w:b/>
          <w:i/>
          <w:sz w:val="24"/>
          <w:szCs w:val="24"/>
          <w:u w:val="single"/>
        </w:rPr>
        <w:t>:</w:t>
      </w:r>
      <w:r w:rsidRPr="002B71B2">
        <w:rPr>
          <w:rFonts w:cs="Arial"/>
          <w:b/>
          <w:sz w:val="24"/>
          <w:szCs w:val="24"/>
        </w:rPr>
        <w:t xml:space="preserve"> </w:t>
      </w:r>
      <w:r w:rsidRPr="002B71B2">
        <w:rPr>
          <w:rFonts w:cs="Arial"/>
          <w:sz w:val="24"/>
          <w:szCs w:val="24"/>
        </w:rPr>
        <w:t xml:space="preserve">As approved by </w:t>
      </w:r>
      <w:r w:rsidR="00DF1F57">
        <w:rPr>
          <w:rFonts w:eastAsia="Times New Roman" w:cs="Calibri"/>
          <w:sz w:val="24"/>
          <w:szCs w:val="24"/>
        </w:rPr>
        <w:t>Children’s Hospital</w:t>
      </w:r>
      <w:r w:rsidRPr="002B71B2">
        <w:rPr>
          <w:rFonts w:eastAsia="Times New Roman" w:cs="Calibri"/>
          <w:sz w:val="24"/>
          <w:szCs w:val="24"/>
        </w:rPr>
        <w:t>’ governing body</w:t>
      </w:r>
      <w:r w:rsidRPr="002B71B2">
        <w:rPr>
          <w:rFonts w:cs="Arial"/>
          <w:sz w:val="24"/>
          <w:szCs w:val="24"/>
        </w:rPr>
        <w:t>, the use of third</w:t>
      </w:r>
      <w:r w:rsidR="00126027">
        <w:rPr>
          <w:rFonts w:cs="Arial"/>
          <w:sz w:val="24"/>
          <w:szCs w:val="24"/>
        </w:rPr>
        <w:t>-</w:t>
      </w:r>
      <w:r w:rsidRPr="002B71B2">
        <w:rPr>
          <w:rFonts w:cs="Arial"/>
          <w:sz w:val="24"/>
          <w:szCs w:val="24"/>
        </w:rPr>
        <w:t xml:space="preserve">party collection agencies as well as other legal activities identified as reasonable collection efforts in this Policy may be used by </w:t>
      </w:r>
      <w:r w:rsidR="00DF1F57">
        <w:rPr>
          <w:rFonts w:eastAsia="Times New Roman" w:cs="Calibri"/>
          <w:sz w:val="24"/>
          <w:szCs w:val="24"/>
        </w:rPr>
        <w:t>Children’s Hospital</w:t>
      </w:r>
      <w:r w:rsidR="00642349" w:rsidRPr="002B71B2">
        <w:rPr>
          <w:rFonts w:cs="Arial"/>
          <w:sz w:val="24"/>
          <w:szCs w:val="24"/>
        </w:rPr>
        <w:t xml:space="preserve"> </w:t>
      </w:r>
      <w:r w:rsidRPr="002B71B2">
        <w:rPr>
          <w:rFonts w:cs="Arial"/>
          <w:sz w:val="24"/>
          <w:szCs w:val="24"/>
        </w:rPr>
        <w:t>when pursuing payment for medical services provided to patients.</w:t>
      </w:r>
    </w:p>
    <w:p w14:paraId="1D92B0D0" w14:textId="77777777" w:rsidR="0002464B" w:rsidRPr="002B71B2" w:rsidRDefault="0002464B" w:rsidP="00436E6A">
      <w:pPr>
        <w:pStyle w:val="NoSpacing"/>
        <w:rPr>
          <w:sz w:val="24"/>
          <w:szCs w:val="24"/>
        </w:rPr>
      </w:pPr>
    </w:p>
    <w:p w14:paraId="1F95D63C" w14:textId="77777777" w:rsidR="00DF5A79" w:rsidRPr="002B71B2" w:rsidRDefault="00DF5A79" w:rsidP="00DF5A79">
      <w:pPr>
        <w:widowControl w:val="0"/>
        <w:autoSpaceDE w:val="0"/>
        <w:autoSpaceDN w:val="0"/>
        <w:adjustRightInd w:val="0"/>
        <w:spacing w:after="0" w:line="240" w:lineRule="exact"/>
        <w:rPr>
          <w:rFonts w:cs="Arial"/>
          <w:sz w:val="24"/>
          <w:szCs w:val="24"/>
        </w:rPr>
      </w:pPr>
      <w:r w:rsidRPr="002B71B2">
        <w:rPr>
          <w:rFonts w:cs="Arial"/>
          <w:i/>
          <w:sz w:val="24"/>
          <w:szCs w:val="24"/>
          <w:u w:val="single"/>
        </w:rPr>
        <w:t>Days:</w:t>
      </w:r>
      <w:r w:rsidRPr="002B71B2">
        <w:rPr>
          <w:rFonts w:cs="Arial"/>
          <w:b/>
          <w:sz w:val="24"/>
          <w:szCs w:val="24"/>
        </w:rPr>
        <w:t xml:space="preserve"> </w:t>
      </w:r>
      <w:r w:rsidRPr="002B71B2">
        <w:rPr>
          <w:rFonts w:cs="Arial"/>
          <w:sz w:val="24"/>
          <w:szCs w:val="24"/>
        </w:rPr>
        <w:t>All references to days shall mean calendar days unless otherwise specified herein.</w:t>
      </w:r>
    </w:p>
    <w:p w14:paraId="524877E3" w14:textId="77777777" w:rsidR="00DF5A79" w:rsidRPr="002B71B2" w:rsidRDefault="00DF5A79" w:rsidP="00DF5A79">
      <w:pPr>
        <w:widowControl w:val="0"/>
        <w:autoSpaceDE w:val="0"/>
        <w:autoSpaceDN w:val="0"/>
        <w:adjustRightInd w:val="0"/>
        <w:spacing w:after="0" w:line="240" w:lineRule="exact"/>
        <w:rPr>
          <w:rFonts w:cs="Arial"/>
          <w:b/>
          <w:sz w:val="24"/>
          <w:szCs w:val="24"/>
        </w:rPr>
      </w:pPr>
    </w:p>
    <w:p w14:paraId="412C333B" w14:textId="77777777" w:rsidR="00DF5A79" w:rsidRPr="002B71B2" w:rsidRDefault="00DF5A79" w:rsidP="00DF5A79">
      <w:pPr>
        <w:widowControl w:val="0"/>
        <w:autoSpaceDE w:val="0"/>
        <w:autoSpaceDN w:val="0"/>
        <w:adjustRightInd w:val="0"/>
        <w:spacing w:after="0" w:line="240" w:lineRule="exact"/>
        <w:rPr>
          <w:rFonts w:cs="Arial"/>
          <w:sz w:val="24"/>
          <w:szCs w:val="24"/>
        </w:rPr>
      </w:pPr>
      <w:r w:rsidRPr="002B71B2">
        <w:rPr>
          <w:rFonts w:cs="Arial"/>
          <w:i/>
          <w:sz w:val="24"/>
          <w:szCs w:val="24"/>
          <w:u w:val="single"/>
        </w:rPr>
        <w:t>Dependents:</w:t>
      </w:r>
      <w:r w:rsidRPr="002B71B2">
        <w:rPr>
          <w:rFonts w:cs="Arial"/>
          <w:b/>
          <w:sz w:val="24"/>
          <w:szCs w:val="24"/>
        </w:rPr>
        <w:t xml:space="preserve"> </w:t>
      </w:r>
      <w:r w:rsidRPr="002B71B2">
        <w:rPr>
          <w:rFonts w:cs="Arial"/>
          <w:sz w:val="24"/>
          <w:szCs w:val="24"/>
        </w:rPr>
        <w:t>A spouse, minor child, or parent whose Family member is responsible for his/her support (see definition of Family).</w:t>
      </w:r>
    </w:p>
    <w:p w14:paraId="57B62A43" w14:textId="77777777" w:rsidR="00DF5A79" w:rsidRPr="002B71B2" w:rsidRDefault="00DF5A79" w:rsidP="00436E6A">
      <w:pPr>
        <w:pStyle w:val="NoSpacing"/>
        <w:rPr>
          <w:sz w:val="24"/>
          <w:szCs w:val="24"/>
        </w:rPr>
      </w:pPr>
    </w:p>
    <w:p w14:paraId="02801F4A" w14:textId="77777777" w:rsidR="00436E6A" w:rsidRPr="002B71B2" w:rsidRDefault="00436E6A" w:rsidP="00436E6A">
      <w:pPr>
        <w:pStyle w:val="NoSpacing"/>
        <w:rPr>
          <w:sz w:val="24"/>
          <w:szCs w:val="24"/>
        </w:rPr>
      </w:pPr>
      <w:r w:rsidRPr="002B71B2">
        <w:rPr>
          <w:i/>
          <w:sz w:val="24"/>
          <w:szCs w:val="24"/>
          <w:u w:val="single"/>
        </w:rPr>
        <w:t>Discounted Care:</w:t>
      </w:r>
      <w:r w:rsidRPr="002B71B2">
        <w:rPr>
          <w:i/>
          <w:sz w:val="24"/>
          <w:szCs w:val="24"/>
        </w:rPr>
        <w:t xml:space="preserve"> </w:t>
      </w:r>
      <w:r w:rsidRPr="002B71B2">
        <w:rPr>
          <w:sz w:val="24"/>
          <w:szCs w:val="24"/>
        </w:rPr>
        <w:t>Financial assistance that provides a percentage discount, based on a sliding scale, for eligible patients, or patient guarantors, with annualized family incomes between 2</w:t>
      </w:r>
      <w:r w:rsidR="00DF1F57">
        <w:rPr>
          <w:sz w:val="24"/>
          <w:szCs w:val="24"/>
        </w:rPr>
        <w:t>50</w:t>
      </w:r>
      <w:r w:rsidRPr="002B71B2">
        <w:rPr>
          <w:sz w:val="24"/>
          <w:szCs w:val="24"/>
        </w:rPr>
        <w:t>-400% of the Federal Poverty Level.</w:t>
      </w:r>
    </w:p>
    <w:p w14:paraId="083D1049" w14:textId="77777777" w:rsidR="00DF5A79" w:rsidRPr="002B71B2" w:rsidRDefault="00DF5A79" w:rsidP="00DF5A79">
      <w:pPr>
        <w:pStyle w:val="NoSpacing"/>
        <w:rPr>
          <w:b/>
          <w:sz w:val="24"/>
          <w:szCs w:val="24"/>
        </w:rPr>
      </w:pPr>
    </w:p>
    <w:p w14:paraId="29A66F0E" w14:textId="77777777" w:rsidR="00DF5A79" w:rsidRPr="002B71B2" w:rsidRDefault="00DF5A79" w:rsidP="00DF5A79">
      <w:pPr>
        <w:pStyle w:val="NoSpacing"/>
        <w:rPr>
          <w:sz w:val="24"/>
          <w:szCs w:val="24"/>
        </w:rPr>
      </w:pPr>
      <w:r w:rsidRPr="002B71B2">
        <w:rPr>
          <w:i/>
          <w:sz w:val="24"/>
          <w:szCs w:val="24"/>
          <w:u w:val="single"/>
        </w:rPr>
        <w:lastRenderedPageBreak/>
        <w:t>Effective Date</w:t>
      </w:r>
      <w:r w:rsidRPr="002B71B2">
        <w:rPr>
          <w:sz w:val="24"/>
          <w:szCs w:val="24"/>
        </w:rPr>
        <w:t xml:space="preserve"> The admitting date of the encounter, determined after a patient has qualified for financial assistance or discounted care.</w:t>
      </w:r>
    </w:p>
    <w:p w14:paraId="70FF2ED6" w14:textId="77777777" w:rsidR="00DF5A79" w:rsidRPr="002B71B2" w:rsidRDefault="00DF5A79" w:rsidP="00436E6A">
      <w:pPr>
        <w:pStyle w:val="NoSpacing"/>
        <w:rPr>
          <w:sz w:val="24"/>
          <w:szCs w:val="24"/>
        </w:rPr>
      </w:pPr>
    </w:p>
    <w:p w14:paraId="08B4B2A2" w14:textId="77777777" w:rsidR="00DF5A79" w:rsidRPr="005D70E1" w:rsidRDefault="00DF5A79" w:rsidP="005D70E1">
      <w:pPr>
        <w:rPr>
          <w:sz w:val="24"/>
          <w:szCs w:val="24"/>
        </w:rPr>
      </w:pPr>
      <w:r w:rsidRPr="005D70E1">
        <w:rPr>
          <w:i/>
          <w:sz w:val="24"/>
          <w:szCs w:val="24"/>
          <w:u w:val="single"/>
        </w:rPr>
        <w:t>Eligibility Qualification Period:</w:t>
      </w:r>
      <w:r w:rsidRPr="005D70E1">
        <w:rPr>
          <w:b/>
          <w:sz w:val="24"/>
          <w:szCs w:val="24"/>
        </w:rPr>
        <w:t xml:space="preserve"> </w:t>
      </w:r>
      <w:r w:rsidRPr="005D70E1">
        <w:rPr>
          <w:sz w:val="24"/>
          <w:szCs w:val="24"/>
        </w:rPr>
        <w:t>Patients determined eligible shall be granted financial assistance for a period of six (6) months from the date the application was approved.  Financial assistance shall also be applied to eligible accounts incurred for services received up to 240 days prior to the date the application for financial assistance was approved.</w:t>
      </w:r>
    </w:p>
    <w:p w14:paraId="1735957F" w14:textId="77777777" w:rsidR="00DF5A79" w:rsidRPr="002B71B2" w:rsidRDefault="00DF5A79" w:rsidP="00DF5A79">
      <w:pPr>
        <w:widowControl w:val="0"/>
        <w:autoSpaceDE w:val="0"/>
        <w:autoSpaceDN w:val="0"/>
        <w:adjustRightInd w:val="0"/>
        <w:spacing w:after="0" w:line="240" w:lineRule="exact"/>
        <w:rPr>
          <w:rFonts w:cs="Arial"/>
          <w:sz w:val="24"/>
          <w:szCs w:val="24"/>
        </w:rPr>
      </w:pPr>
      <w:r w:rsidRPr="002B71B2">
        <w:rPr>
          <w:rFonts w:cs="Arial"/>
          <w:i/>
          <w:sz w:val="24"/>
          <w:szCs w:val="24"/>
          <w:u w:val="single"/>
        </w:rPr>
        <w:t>Eligible Services</w:t>
      </w:r>
      <w:r w:rsidRPr="002B71B2">
        <w:rPr>
          <w:rFonts w:cs="Arial"/>
          <w:b/>
          <w:sz w:val="24"/>
          <w:szCs w:val="24"/>
        </w:rPr>
        <w:t xml:space="preserve">: </w:t>
      </w:r>
      <w:r w:rsidRPr="002B71B2">
        <w:rPr>
          <w:rFonts w:cs="Arial"/>
          <w:sz w:val="24"/>
          <w:szCs w:val="24"/>
        </w:rPr>
        <w:t>The following services are eligible under this financial assistance policy:</w:t>
      </w:r>
    </w:p>
    <w:p w14:paraId="7DB4D5CA" w14:textId="77777777" w:rsidR="00DF5A79" w:rsidRPr="002B71B2" w:rsidRDefault="00DF5A79" w:rsidP="00DF5A79">
      <w:pPr>
        <w:widowControl w:val="0"/>
        <w:autoSpaceDE w:val="0"/>
        <w:autoSpaceDN w:val="0"/>
        <w:adjustRightInd w:val="0"/>
        <w:spacing w:after="0" w:line="240" w:lineRule="exact"/>
        <w:rPr>
          <w:rFonts w:eastAsia="Times New Roman" w:cs="Calibri"/>
          <w:sz w:val="24"/>
          <w:szCs w:val="24"/>
        </w:rPr>
      </w:pPr>
    </w:p>
    <w:p w14:paraId="1D7AB07A" w14:textId="77777777" w:rsidR="00DF5A79" w:rsidRPr="002B71B2" w:rsidRDefault="00DF5A79" w:rsidP="00DF5A79">
      <w:pPr>
        <w:pStyle w:val="ListParagraph"/>
        <w:numPr>
          <w:ilvl w:val="0"/>
          <w:numId w:val="21"/>
        </w:numPr>
        <w:adjustRightInd w:val="0"/>
        <w:spacing w:line="241" w:lineRule="auto"/>
        <w:ind w:right="-20"/>
        <w:contextualSpacing/>
        <w:rPr>
          <w:rFonts w:asciiTheme="minorHAnsi" w:eastAsia="Times New Roman" w:hAnsiTheme="minorHAnsi" w:cs="Times New Roman"/>
          <w:sz w:val="24"/>
          <w:szCs w:val="24"/>
        </w:rPr>
      </w:pPr>
      <w:r w:rsidRPr="002B71B2">
        <w:rPr>
          <w:rFonts w:asciiTheme="minorHAnsi" w:eastAsia="Times New Roman" w:hAnsiTheme="minorHAnsi" w:cs="Calibri"/>
          <w:sz w:val="24"/>
          <w:szCs w:val="24"/>
        </w:rPr>
        <w:t>Trauma and emerg</w:t>
      </w:r>
      <w:r w:rsidRPr="002B71B2">
        <w:rPr>
          <w:rFonts w:asciiTheme="minorHAnsi" w:eastAsia="Times New Roman" w:hAnsiTheme="minorHAnsi" w:cs="Calibri"/>
          <w:spacing w:val="1"/>
          <w:sz w:val="24"/>
          <w:szCs w:val="24"/>
        </w:rPr>
        <w:t>en</w:t>
      </w:r>
      <w:r w:rsidRPr="002B71B2">
        <w:rPr>
          <w:rFonts w:asciiTheme="minorHAnsi" w:eastAsia="Times New Roman" w:hAnsiTheme="minorHAnsi" w:cs="Calibri"/>
          <w:sz w:val="24"/>
          <w:szCs w:val="24"/>
        </w:rPr>
        <w:t>cy m</w:t>
      </w:r>
      <w:r w:rsidRPr="002B71B2">
        <w:rPr>
          <w:rFonts w:asciiTheme="minorHAnsi" w:eastAsia="Times New Roman" w:hAnsiTheme="minorHAnsi" w:cs="Calibri"/>
          <w:spacing w:val="-1"/>
          <w:sz w:val="24"/>
          <w:szCs w:val="24"/>
        </w:rPr>
        <w:t>e</w:t>
      </w:r>
      <w:r w:rsidRPr="002B71B2">
        <w:rPr>
          <w:rFonts w:asciiTheme="minorHAnsi" w:eastAsia="Times New Roman" w:hAnsiTheme="minorHAnsi" w:cs="Calibri"/>
          <w:sz w:val="24"/>
          <w:szCs w:val="24"/>
        </w:rPr>
        <w:t>dical</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serv</w:t>
      </w:r>
      <w:r w:rsidRPr="002B71B2">
        <w:rPr>
          <w:rFonts w:asciiTheme="minorHAnsi" w:eastAsia="Times New Roman" w:hAnsiTheme="minorHAnsi" w:cs="Calibri"/>
          <w:spacing w:val="-1"/>
          <w:sz w:val="24"/>
          <w:szCs w:val="24"/>
        </w:rPr>
        <w:t>ic</w:t>
      </w:r>
      <w:r w:rsidRPr="002B71B2">
        <w:rPr>
          <w:rFonts w:asciiTheme="minorHAnsi" w:eastAsia="Times New Roman" w:hAnsiTheme="minorHAnsi" w:cs="Calibri"/>
          <w:sz w:val="24"/>
          <w:szCs w:val="24"/>
        </w:rPr>
        <w:t xml:space="preserve">es </w:t>
      </w:r>
      <w:r w:rsidRPr="002B71B2">
        <w:rPr>
          <w:rFonts w:asciiTheme="minorHAnsi" w:eastAsia="Times New Roman" w:hAnsiTheme="minorHAnsi" w:cs="Calibri"/>
          <w:spacing w:val="1"/>
          <w:sz w:val="24"/>
          <w:szCs w:val="24"/>
        </w:rPr>
        <w:t>p</w:t>
      </w:r>
      <w:r w:rsidRPr="002B71B2">
        <w:rPr>
          <w:rFonts w:asciiTheme="minorHAnsi" w:eastAsia="Times New Roman" w:hAnsiTheme="minorHAnsi" w:cs="Calibri"/>
          <w:sz w:val="24"/>
          <w:szCs w:val="24"/>
        </w:rPr>
        <w:t>ro</w:t>
      </w:r>
      <w:r w:rsidRPr="002B71B2">
        <w:rPr>
          <w:rFonts w:asciiTheme="minorHAnsi" w:eastAsia="Times New Roman" w:hAnsiTheme="minorHAnsi" w:cs="Calibri"/>
          <w:spacing w:val="1"/>
          <w:sz w:val="24"/>
          <w:szCs w:val="24"/>
        </w:rPr>
        <w:t>v</w:t>
      </w:r>
      <w:r w:rsidRPr="002B71B2">
        <w:rPr>
          <w:rFonts w:asciiTheme="minorHAnsi" w:eastAsia="Times New Roman" w:hAnsiTheme="minorHAnsi" w:cs="Calibri"/>
          <w:sz w:val="24"/>
          <w:szCs w:val="24"/>
        </w:rPr>
        <w:t>i</w:t>
      </w:r>
      <w:r w:rsidRPr="002B71B2">
        <w:rPr>
          <w:rFonts w:asciiTheme="minorHAnsi" w:eastAsia="Times New Roman" w:hAnsiTheme="minorHAnsi" w:cs="Calibri"/>
          <w:spacing w:val="-1"/>
          <w:sz w:val="24"/>
          <w:szCs w:val="24"/>
        </w:rPr>
        <w:t>d</w:t>
      </w:r>
      <w:r w:rsidRPr="002B71B2">
        <w:rPr>
          <w:rFonts w:asciiTheme="minorHAnsi" w:eastAsia="Times New Roman" w:hAnsiTheme="minorHAnsi" w:cs="Calibri"/>
          <w:sz w:val="24"/>
          <w:szCs w:val="24"/>
        </w:rPr>
        <w:t>ed in</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pacing w:val="-2"/>
          <w:sz w:val="24"/>
          <w:szCs w:val="24"/>
        </w:rPr>
        <w:t>a</w:t>
      </w:r>
      <w:r w:rsidRPr="002B71B2">
        <w:rPr>
          <w:rFonts w:asciiTheme="minorHAnsi" w:eastAsia="Times New Roman" w:hAnsiTheme="minorHAnsi" w:cs="Calibri"/>
          <w:sz w:val="24"/>
          <w:szCs w:val="24"/>
        </w:rPr>
        <w:t>n emer</w:t>
      </w:r>
      <w:r w:rsidRPr="002B71B2">
        <w:rPr>
          <w:rFonts w:asciiTheme="minorHAnsi" w:eastAsia="Times New Roman" w:hAnsiTheme="minorHAnsi" w:cs="Calibri"/>
          <w:spacing w:val="-1"/>
          <w:sz w:val="24"/>
          <w:szCs w:val="24"/>
        </w:rPr>
        <w:t>g</w:t>
      </w:r>
      <w:r w:rsidRPr="002B71B2">
        <w:rPr>
          <w:rFonts w:asciiTheme="minorHAnsi" w:eastAsia="Times New Roman" w:hAnsiTheme="minorHAnsi" w:cs="Calibri"/>
          <w:sz w:val="24"/>
          <w:szCs w:val="24"/>
        </w:rPr>
        <w:t>ency r</w:t>
      </w:r>
      <w:r w:rsidRPr="002B71B2">
        <w:rPr>
          <w:rFonts w:asciiTheme="minorHAnsi" w:eastAsia="Times New Roman" w:hAnsiTheme="minorHAnsi" w:cs="Calibri"/>
          <w:spacing w:val="1"/>
          <w:sz w:val="24"/>
          <w:szCs w:val="24"/>
        </w:rPr>
        <w:t>o</w:t>
      </w:r>
      <w:r w:rsidRPr="002B71B2">
        <w:rPr>
          <w:rFonts w:asciiTheme="minorHAnsi" w:eastAsia="Times New Roman" w:hAnsiTheme="minorHAnsi" w:cs="Calibri"/>
          <w:sz w:val="24"/>
          <w:szCs w:val="24"/>
        </w:rPr>
        <w:t>om se</w:t>
      </w:r>
      <w:r w:rsidRPr="002B71B2">
        <w:rPr>
          <w:rFonts w:asciiTheme="minorHAnsi" w:eastAsia="Times New Roman" w:hAnsiTheme="minorHAnsi" w:cs="Calibri"/>
          <w:spacing w:val="-1"/>
          <w:sz w:val="24"/>
          <w:szCs w:val="24"/>
        </w:rPr>
        <w:t>t</w:t>
      </w:r>
      <w:r w:rsidRPr="002B71B2">
        <w:rPr>
          <w:rFonts w:asciiTheme="minorHAnsi" w:eastAsia="Times New Roman" w:hAnsiTheme="minorHAnsi" w:cs="Calibri"/>
          <w:sz w:val="24"/>
          <w:szCs w:val="24"/>
        </w:rPr>
        <w:t>ti</w:t>
      </w:r>
      <w:r w:rsidRPr="002B71B2">
        <w:rPr>
          <w:rFonts w:asciiTheme="minorHAnsi" w:eastAsia="Times New Roman" w:hAnsiTheme="minorHAnsi" w:cs="Calibri"/>
          <w:spacing w:val="1"/>
          <w:sz w:val="24"/>
          <w:szCs w:val="24"/>
        </w:rPr>
        <w:t>n</w:t>
      </w:r>
      <w:r w:rsidRPr="002B71B2">
        <w:rPr>
          <w:rFonts w:asciiTheme="minorHAnsi" w:eastAsia="Times New Roman" w:hAnsiTheme="minorHAnsi" w:cs="Calibri"/>
          <w:sz w:val="24"/>
          <w:szCs w:val="24"/>
        </w:rPr>
        <w:t>g;</w:t>
      </w:r>
    </w:p>
    <w:p w14:paraId="06D1092C" w14:textId="77777777" w:rsidR="00DF5A79" w:rsidRPr="002B71B2" w:rsidRDefault="00DF5A79" w:rsidP="00DF5A79">
      <w:pPr>
        <w:pStyle w:val="ListParagraph"/>
        <w:numPr>
          <w:ilvl w:val="0"/>
          <w:numId w:val="21"/>
        </w:numPr>
        <w:adjustRightInd w:val="0"/>
        <w:spacing w:line="239" w:lineRule="auto"/>
        <w:ind w:right="622"/>
        <w:contextualSpacing/>
        <w:rPr>
          <w:rFonts w:asciiTheme="minorHAnsi" w:eastAsia="Times New Roman" w:hAnsiTheme="minorHAnsi" w:cs="Times New Roman"/>
          <w:sz w:val="24"/>
          <w:szCs w:val="24"/>
        </w:rPr>
      </w:pPr>
      <w:r w:rsidRPr="002B71B2">
        <w:rPr>
          <w:rFonts w:asciiTheme="minorHAnsi" w:eastAsia="Times New Roman" w:hAnsiTheme="minorHAnsi" w:cs="Calibri"/>
          <w:sz w:val="24"/>
          <w:szCs w:val="24"/>
        </w:rPr>
        <w:t xml:space="preserve">Services </w:t>
      </w:r>
      <w:r w:rsidRPr="002B71B2">
        <w:rPr>
          <w:rFonts w:asciiTheme="minorHAnsi" w:eastAsia="Times New Roman" w:hAnsiTheme="minorHAnsi" w:cs="Calibri"/>
          <w:spacing w:val="1"/>
          <w:sz w:val="24"/>
          <w:szCs w:val="24"/>
        </w:rPr>
        <w:t>fo</w:t>
      </w:r>
      <w:r w:rsidRPr="002B71B2">
        <w:rPr>
          <w:rFonts w:asciiTheme="minorHAnsi" w:eastAsia="Times New Roman" w:hAnsiTheme="minorHAnsi" w:cs="Calibri"/>
          <w:sz w:val="24"/>
          <w:szCs w:val="24"/>
        </w:rPr>
        <w:t>r</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a c</w:t>
      </w:r>
      <w:r w:rsidRPr="002B71B2">
        <w:rPr>
          <w:rFonts w:asciiTheme="minorHAnsi" w:eastAsia="Times New Roman" w:hAnsiTheme="minorHAnsi" w:cs="Calibri"/>
          <w:spacing w:val="-1"/>
          <w:sz w:val="24"/>
          <w:szCs w:val="24"/>
        </w:rPr>
        <w:t>o</w:t>
      </w:r>
      <w:r w:rsidRPr="002B71B2">
        <w:rPr>
          <w:rFonts w:asciiTheme="minorHAnsi" w:eastAsia="Times New Roman" w:hAnsiTheme="minorHAnsi" w:cs="Calibri"/>
          <w:sz w:val="24"/>
          <w:szCs w:val="24"/>
        </w:rPr>
        <w:t>n</w:t>
      </w:r>
      <w:r w:rsidRPr="002B71B2">
        <w:rPr>
          <w:rFonts w:asciiTheme="minorHAnsi" w:eastAsia="Times New Roman" w:hAnsiTheme="minorHAnsi" w:cs="Calibri"/>
          <w:spacing w:val="1"/>
          <w:sz w:val="24"/>
          <w:szCs w:val="24"/>
        </w:rPr>
        <w:t>d</w:t>
      </w:r>
      <w:r w:rsidRPr="002B71B2">
        <w:rPr>
          <w:rFonts w:asciiTheme="minorHAnsi" w:eastAsia="Times New Roman" w:hAnsiTheme="minorHAnsi" w:cs="Calibri"/>
          <w:spacing w:val="-2"/>
          <w:sz w:val="24"/>
          <w:szCs w:val="24"/>
        </w:rPr>
        <w:t>i</w:t>
      </w:r>
      <w:r w:rsidRPr="002B71B2">
        <w:rPr>
          <w:rFonts w:asciiTheme="minorHAnsi" w:eastAsia="Times New Roman" w:hAnsiTheme="minorHAnsi" w:cs="Calibri"/>
          <w:sz w:val="24"/>
          <w:szCs w:val="24"/>
        </w:rPr>
        <w:t>tion</w:t>
      </w:r>
      <w:r w:rsidRPr="002B71B2">
        <w:rPr>
          <w:rFonts w:asciiTheme="minorHAnsi" w:eastAsia="Times New Roman" w:hAnsiTheme="minorHAnsi" w:cs="Calibri"/>
          <w:spacing w:val="-1"/>
          <w:sz w:val="24"/>
          <w:szCs w:val="24"/>
        </w:rPr>
        <w:t xml:space="preserve"> w</w:t>
      </w:r>
      <w:r w:rsidRPr="002B71B2">
        <w:rPr>
          <w:rFonts w:asciiTheme="minorHAnsi" w:eastAsia="Times New Roman" w:hAnsiTheme="minorHAnsi" w:cs="Calibri"/>
          <w:sz w:val="24"/>
          <w:szCs w:val="24"/>
        </w:rPr>
        <w:t>hich,</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 xml:space="preserve">if </w:t>
      </w:r>
      <w:r w:rsidRPr="002B71B2">
        <w:rPr>
          <w:rFonts w:asciiTheme="minorHAnsi" w:eastAsia="Times New Roman" w:hAnsiTheme="minorHAnsi" w:cs="Calibri"/>
          <w:spacing w:val="1"/>
          <w:sz w:val="24"/>
          <w:szCs w:val="24"/>
        </w:rPr>
        <w:t>n</w:t>
      </w:r>
      <w:r w:rsidRPr="002B71B2">
        <w:rPr>
          <w:rFonts w:asciiTheme="minorHAnsi" w:eastAsia="Times New Roman" w:hAnsiTheme="minorHAnsi" w:cs="Calibri"/>
          <w:spacing w:val="-1"/>
          <w:sz w:val="24"/>
          <w:szCs w:val="24"/>
        </w:rPr>
        <w:t>o</w:t>
      </w:r>
      <w:r w:rsidRPr="002B71B2">
        <w:rPr>
          <w:rFonts w:asciiTheme="minorHAnsi" w:eastAsia="Times New Roman" w:hAnsiTheme="minorHAnsi" w:cs="Calibri"/>
          <w:sz w:val="24"/>
          <w:szCs w:val="24"/>
        </w:rPr>
        <w:t>t</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pr</w:t>
      </w:r>
      <w:r w:rsidRPr="002B71B2">
        <w:rPr>
          <w:rFonts w:asciiTheme="minorHAnsi" w:eastAsia="Times New Roman" w:hAnsiTheme="minorHAnsi" w:cs="Calibri"/>
          <w:spacing w:val="1"/>
          <w:sz w:val="24"/>
          <w:szCs w:val="24"/>
        </w:rPr>
        <w:t>o</w:t>
      </w:r>
      <w:r w:rsidRPr="002B71B2">
        <w:rPr>
          <w:rFonts w:asciiTheme="minorHAnsi" w:eastAsia="Times New Roman" w:hAnsiTheme="minorHAnsi" w:cs="Calibri"/>
          <w:spacing w:val="-1"/>
          <w:sz w:val="24"/>
          <w:szCs w:val="24"/>
        </w:rPr>
        <w:t>m</w:t>
      </w:r>
      <w:r w:rsidRPr="002B71B2">
        <w:rPr>
          <w:rFonts w:asciiTheme="minorHAnsi" w:eastAsia="Times New Roman" w:hAnsiTheme="minorHAnsi" w:cs="Calibri"/>
          <w:sz w:val="24"/>
          <w:szCs w:val="24"/>
        </w:rPr>
        <w:t>p</w:t>
      </w:r>
      <w:r w:rsidRPr="002B71B2">
        <w:rPr>
          <w:rFonts w:asciiTheme="minorHAnsi" w:eastAsia="Times New Roman" w:hAnsiTheme="minorHAnsi" w:cs="Calibri"/>
          <w:spacing w:val="1"/>
          <w:sz w:val="24"/>
          <w:szCs w:val="24"/>
        </w:rPr>
        <w:t>t</w:t>
      </w:r>
      <w:r w:rsidRPr="002B71B2">
        <w:rPr>
          <w:rFonts w:asciiTheme="minorHAnsi" w:eastAsia="Times New Roman" w:hAnsiTheme="minorHAnsi" w:cs="Calibri"/>
          <w:sz w:val="24"/>
          <w:szCs w:val="24"/>
        </w:rPr>
        <w:t>ly</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t</w:t>
      </w:r>
      <w:r w:rsidRPr="002B71B2">
        <w:rPr>
          <w:rFonts w:asciiTheme="minorHAnsi" w:eastAsia="Times New Roman" w:hAnsiTheme="minorHAnsi" w:cs="Calibri"/>
          <w:spacing w:val="-1"/>
          <w:sz w:val="24"/>
          <w:szCs w:val="24"/>
        </w:rPr>
        <w:t>r</w:t>
      </w:r>
      <w:r w:rsidRPr="002B71B2">
        <w:rPr>
          <w:rFonts w:asciiTheme="minorHAnsi" w:eastAsia="Times New Roman" w:hAnsiTheme="minorHAnsi" w:cs="Calibri"/>
          <w:sz w:val="24"/>
          <w:szCs w:val="24"/>
        </w:rPr>
        <w:t>eat</w:t>
      </w:r>
      <w:r w:rsidRPr="002B71B2">
        <w:rPr>
          <w:rFonts w:asciiTheme="minorHAnsi" w:eastAsia="Times New Roman" w:hAnsiTheme="minorHAnsi" w:cs="Calibri"/>
          <w:spacing w:val="-1"/>
          <w:sz w:val="24"/>
          <w:szCs w:val="24"/>
        </w:rPr>
        <w:t>e</w:t>
      </w:r>
      <w:r w:rsidRPr="002B71B2">
        <w:rPr>
          <w:rFonts w:asciiTheme="minorHAnsi" w:eastAsia="Times New Roman" w:hAnsiTheme="minorHAnsi" w:cs="Calibri"/>
          <w:sz w:val="24"/>
          <w:szCs w:val="24"/>
        </w:rPr>
        <w:t>d,</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wou</w:t>
      </w:r>
      <w:r w:rsidRPr="002B71B2">
        <w:rPr>
          <w:rFonts w:asciiTheme="minorHAnsi" w:eastAsia="Times New Roman" w:hAnsiTheme="minorHAnsi" w:cs="Calibri"/>
          <w:spacing w:val="-1"/>
          <w:sz w:val="24"/>
          <w:szCs w:val="24"/>
        </w:rPr>
        <w:t>l</w:t>
      </w:r>
      <w:r w:rsidRPr="002B71B2">
        <w:rPr>
          <w:rFonts w:asciiTheme="minorHAnsi" w:eastAsia="Times New Roman" w:hAnsiTheme="minorHAnsi" w:cs="Calibri"/>
          <w:sz w:val="24"/>
          <w:szCs w:val="24"/>
        </w:rPr>
        <w:t>d l</w:t>
      </w:r>
      <w:r w:rsidRPr="002B71B2">
        <w:rPr>
          <w:rFonts w:asciiTheme="minorHAnsi" w:eastAsia="Times New Roman" w:hAnsiTheme="minorHAnsi" w:cs="Calibri"/>
          <w:spacing w:val="1"/>
          <w:sz w:val="24"/>
          <w:szCs w:val="24"/>
        </w:rPr>
        <w:t>e</w:t>
      </w:r>
      <w:r w:rsidRPr="002B71B2">
        <w:rPr>
          <w:rFonts w:asciiTheme="minorHAnsi" w:eastAsia="Times New Roman" w:hAnsiTheme="minorHAnsi" w:cs="Calibri"/>
          <w:spacing w:val="-1"/>
          <w:sz w:val="24"/>
          <w:szCs w:val="24"/>
        </w:rPr>
        <w:t>a</w:t>
      </w:r>
      <w:r w:rsidRPr="002B71B2">
        <w:rPr>
          <w:rFonts w:asciiTheme="minorHAnsi" w:eastAsia="Times New Roman" w:hAnsiTheme="minorHAnsi" w:cs="Calibri"/>
          <w:sz w:val="24"/>
          <w:szCs w:val="24"/>
        </w:rPr>
        <w:t>d</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to an adverse cha</w:t>
      </w:r>
      <w:r w:rsidRPr="002B71B2">
        <w:rPr>
          <w:rFonts w:asciiTheme="minorHAnsi" w:eastAsia="Times New Roman" w:hAnsiTheme="minorHAnsi" w:cs="Calibri"/>
          <w:spacing w:val="1"/>
          <w:sz w:val="24"/>
          <w:szCs w:val="24"/>
        </w:rPr>
        <w:t>n</w:t>
      </w:r>
      <w:r w:rsidRPr="002B71B2">
        <w:rPr>
          <w:rFonts w:asciiTheme="minorHAnsi" w:eastAsia="Times New Roman" w:hAnsiTheme="minorHAnsi" w:cs="Calibri"/>
          <w:sz w:val="24"/>
          <w:szCs w:val="24"/>
        </w:rPr>
        <w:t>ge</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pacing w:val="-1"/>
          <w:sz w:val="24"/>
          <w:szCs w:val="24"/>
        </w:rPr>
        <w:t>i</w:t>
      </w:r>
      <w:r w:rsidRPr="002B71B2">
        <w:rPr>
          <w:rFonts w:asciiTheme="minorHAnsi" w:eastAsia="Times New Roman" w:hAnsiTheme="minorHAnsi" w:cs="Calibri"/>
          <w:sz w:val="24"/>
          <w:szCs w:val="24"/>
        </w:rPr>
        <w:t>n</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t</w:t>
      </w:r>
      <w:r w:rsidRPr="002B71B2">
        <w:rPr>
          <w:rFonts w:asciiTheme="minorHAnsi" w:eastAsia="Times New Roman" w:hAnsiTheme="minorHAnsi" w:cs="Calibri"/>
          <w:spacing w:val="1"/>
          <w:sz w:val="24"/>
          <w:szCs w:val="24"/>
        </w:rPr>
        <w:t>h</w:t>
      </w:r>
      <w:r w:rsidRPr="002B71B2">
        <w:rPr>
          <w:rFonts w:asciiTheme="minorHAnsi" w:eastAsia="Times New Roman" w:hAnsiTheme="minorHAnsi" w:cs="Calibri"/>
          <w:sz w:val="24"/>
          <w:szCs w:val="24"/>
        </w:rPr>
        <w:t>e h</w:t>
      </w:r>
      <w:r w:rsidRPr="002B71B2">
        <w:rPr>
          <w:rFonts w:asciiTheme="minorHAnsi" w:eastAsia="Times New Roman" w:hAnsiTheme="minorHAnsi" w:cs="Calibri"/>
          <w:spacing w:val="-1"/>
          <w:sz w:val="24"/>
          <w:szCs w:val="24"/>
        </w:rPr>
        <w:t>e</w:t>
      </w:r>
      <w:r w:rsidRPr="002B71B2">
        <w:rPr>
          <w:rFonts w:asciiTheme="minorHAnsi" w:eastAsia="Times New Roman" w:hAnsiTheme="minorHAnsi" w:cs="Calibri"/>
          <w:sz w:val="24"/>
          <w:szCs w:val="24"/>
        </w:rPr>
        <w:t>al</w:t>
      </w:r>
      <w:r w:rsidRPr="002B71B2">
        <w:rPr>
          <w:rFonts w:asciiTheme="minorHAnsi" w:eastAsia="Times New Roman" w:hAnsiTheme="minorHAnsi" w:cs="Calibri"/>
          <w:spacing w:val="-1"/>
          <w:sz w:val="24"/>
          <w:szCs w:val="24"/>
        </w:rPr>
        <w:t>t</w:t>
      </w:r>
      <w:r w:rsidRPr="002B71B2">
        <w:rPr>
          <w:rFonts w:asciiTheme="minorHAnsi" w:eastAsia="Times New Roman" w:hAnsiTheme="minorHAnsi" w:cs="Calibri"/>
          <w:sz w:val="24"/>
          <w:szCs w:val="24"/>
        </w:rPr>
        <w:t>h</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st</w:t>
      </w:r>
      <w:r w:rsidRPr="002B71B2">
        <w:rPr>
          <w:rFonts w:asciiTheme="minorHAnsi" w:eastAsia="Times New Roman" w:hAnsiTheme="minorHAnsi" w:cs="Calibri"/>
          <w:spacing w:val="-1"/>
          <w:sz w:val="24"/>
          <w:szCs w:val="24"/>
        </w:rPr>
        <w:t>at</w:t>
      </w:r>
      <w:r w:rsidRPr="002B71B2">
        <w:rPr>
          <w:rFonts w:asciiTheme="minorHAnsi" w:eastAsia="Times New Roman" w:hAnsiTheme="minorHAnsi" w:cs="Calibri"/>
          <w:sz w:val="24"/>
          <w:szCs w:val="24"/>
        </w:rPr>
        <w:t xml:space="preserve">us </w:t>
      </w:r>
      <w:r w:rsidRPr="002B71B2">
        <w:rPr>
          <w:rFonts w:asciiTheme="minorHAnsi" w:eastAsia="Times New Roman" w:hAnsiTheme="minorHAnsi" w:cs="Calibri"/>
          <w:spacing w:val="1"/>
          <w:sz w:val="24"/>
          <w:szCs w:val="24"/>
        </w:rPr>
        <w:t>o</w:t>
      </w:r>
      <w:r w:rsidRPr="002B71B2">
        <w:rPr>
          <w:rFonts w:asciiTheme="minorHAnsi" w:eastAsia="Times New Roman" w:hAnsiTheme="minorHAnsi" w:cs="Calibri"/>
          <w:sz w:val="24"/>
          <w:szCs w:val="24"/>
        </w:rPr>
        <w:t>f an i</w:t>
      </w:r>
      <w:r w:rsidRPr="002B71B2">
        <w:rPr>
          <w:rFonts w:asciiTheme="minorHAnsi" w:eastAsia="Times New Roman" w:hAnsiTheme="minorHAnsi" w:cs="Calibri"/>
          <w:spacing w:val="-1"/>
          <w:sz w:val="24"/>
          <w:szCs w:val="24"/>
        </w:rPr>
        <w:t>nd</w:t>
      </w:r>
      <w:r w:rsidRPr="002B71B2">
        <w:rPr>
          <w:rFonts w:asciiTheme="minorHAnsi" w:eastAsia="Times New Roman" w:hAnsiTheme="minorHAnsi" w:cs="Calibri"/>
          <w:spacing w:val="1"/>
          <w:sz w:val="24"/>
          <w:szCs w:val="24"/>
        </w:rPr>
        <w:t>i</w:t>
      </w:r>
      <w:r w:rsidRPr="002B71B2">
        <w:rPr>
          <w:rFonts w:asciiTheme="minorHAnsi" w:eastAsia="Times New Roman" w:hAnsiTheme="minorHAnsi" w:cs="Calibri"/>
          <w:sz w:val="24"/>
          <w:szCs w:val="24"/>
        </w:rPr>
        <w:t>vi</w:t>
      </w:r>
      <w:r w:rsidRPr="002B71B2">
        <w:rPr>
          <w:rFonts w:asciiTheme="minorHAnsi" w:eastAsia="Times New Roman" w:hAnsiTheme="minorHAnsi" w:cs="Calibri"/>
          <w:spacing w:val="-1"/>
          <w:sz w:val="24"/>
          <w:szCs w:val="24"/>
        </w:rPr>
        <w:t>d</w:t>
      </w:r>
      <w:r w:rsidRPr="002B71B2">
        <w:rPr>
          <w:rFonts w:asciiTheme="minorHAnsi" w:eastAsia="Times New Roman" w:hAnsiTheme="minorHAnsi" w:cs="Calibri"/>
          <w:sz w:val="24"/>
          <w:szCs w:val="24"/>
        </w:rPr>
        <w:t>ual;</w:t>
      </w:r>
    </w:p>
    <w:p w14:paraId="1C599017" w14:textId="77777777" w:rsidR="00DF5A79" w:rsidRPr="002B71B2" w:rsidRDefault="00DF5A79" w:rsidP="00DF5A79">
      <w:pPr>
        <w:pStyle w:val="ListParagraph"/>
        <w:numPr>
          <w:ilvl w:val="0"/>
          <w:numId w:val="21"/>
        </w:numPr>
        <w:adjustRightInd w:val="0"/>
        <w:ind w:right="596"/>
        <w:contextualSpacing/>
        <w:rPr>
          <w:rFonts w:asciiTheme="minorHAnsi" w:eastAsia="Times New Roman" w:hAnsiTheme="minorHAnsi" w:cs="Times New Roman"/>
          <w:sz w:val="24"/>
          <w:szCs w:val="24"/>
        </w:rPr>
      </w:pPr>
      <w:r w:rsidRPr="002B71B2">
        <w:rPr>
          <w:rFonts w:asciiTheme="minorHAnsi" w:eastAsia="Times New Roman" w:hAnsiTheme="minorHAnsi" w:cs="Calibri"/>
          <w:spacing w:val="1"/>
          <w:sz w:val="24"/>
          <w:szCs w:val="24"/>
        </w:rPr>
        <w:t>Treatment or</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services</w:t>
      </w:r>
      <w:r w:rsidRPr="002B71B2">
        <w:rPr>
          <w:rFonts w:asciiTheme="minorHAnsi" w:eastAsia="Times New Roman" w:hAnsiTheme="minorHAnsi" w:cs="Calibri"/>
          <w:spacing w:val="-2"/>
          <w:sz w:val="24"/>
          <w:szCs w:val="24"/>
        </w:rPr>
        <w:t xml:space="preserve"> </w:t>
      </w:r>
      <w:r w:rsidRPr="002B71B2">
        <w:rPr>
          <w:rFonts w:asciiTheme="minorHAnsi" w:eastAsia="Times New Roman" w:hAnsiTheme="minorHAnsi" w:cs="Calibri"/>
          <w:sz w:val="24"/>
          <w:szCs w:val="24"/>
        </w:rPr>
        <w:t>p</w:t>
      </w:r>
      <w:r w:rsidRPr="002B71B2">
        <w:rPr>
          <w:rFonts w:asciiTheme="minorHAnsi" w:eastAsia="Times New Roman" w:hAnsiTheme="minorHAnsi" w:cs="Calibri"/>
          <w:spacing w:val="-1"/>
          <w:sz w:val="24"/>
          <w:szCs w:val="24"/>
        </w:rPr>
        <w:t>r</w:t>
      </w:r>
      <w:r w:rsidRPr="002B71B2">
        <w:rPr>
          <w:rFonts w:asciiTheme="minorHAnsi" w:eastAsia="Times New Roman" w:hAnsiTheme="minorHAnsi" w:cs="Calibri"/>
          <w:sz w:val="24"/>
          <w:szCs w:val="24"/>
        </w:rPr>
        <w:t>ovided in</w:t>
      </w:r>
      <w:r w:rsidRPr="002B71B2">
        <w:rPr>
          <w:rFonts w:asciiTheme="minorHAnsi" w:eastAsia="Times New Roman" w:hAnsiTheme="minorHAnsi" w:cs="Calibri"/>
          <w:spacing w:val="2"/>
          <w:sz w:val="24"/>
          <w:szCs w:val="24"/>
        </w:rPr>
        <w:t xml:space="preserve"> </w:t>
      </w:r>
      <w:r w:rsidRPr="002B71B2">
        <w:rPr>
          <w:rFonts w:asciiTheme="minorHAnsi" w:eastAsia="Times New Roman" w:hAnsiTheme="minorHAnsi" w:cs="Calibri"/>
          <w:sz w:val="24"/>
          <w:szCs w:val="24"/>
        </w:rPr>
        <w:t>r</w:t>
      </w:r>
      <w:r w:rsidRPr="002B71B2">
        <w:rPr>
          <w:rFonts w:asciiTheme="minorHAnsi" w:eastAsia="Times New Roman" w:hAnsiTheme="minorHAnsi" w:cs="Calibri"/>
          <w:spacing w:val="1"/>
          <w:sz w:val="24"/>
          <w:szCs w:val="24"/>
        </w:rPr>
        <w:t>e</w:t>
      </w:r>
      <w:r w:rsidRPr="002B71B2">
        <w:rPr>
          <w:rFonts w:asciiTheme="minorHAnsi" w:eastAsia="Times New Roman" w:hAnsiTheme="minorHAnsi" w:cs="Calibri"/>
          <w:sz w:val="24"/>
          <w:szCs w:val="24"/>
        </w:rPr>
        <w:t>s</w:t>
      </w:r>
      <w:r w:rsidRPr="002B71B2">
        <w:rPr>
          <w:rFonts w:asciiTheme="minorHAnsi" w:eastAsia="Times New Roman" w:hAnsiTheme="minorHAnsi" w:cs="Calibri"/>
          <w:spacing w:val="-1"/>
          <w:sz w:val="24"/>
          <w:szCs w:val="24"/>
        </w:rPr>
        <w:t>p</w:t>
      </w:r>
      <w:r w:rsidRPr="002B71B2">
        <w:rPr>
          <w:rFonts w:asciiTheme="minorHAnsi" w:eastAsia="Times New Roman" w:hAnsiTheme="minorHAnsi" w:cs="Calibri"/>
          <w:sz w:val="24"/>
          <w:szCs w:val="24"/>
        </w:rPr>
        <w:t>o</w:t>
      </w:r>
      <w:r w:rsidRPr="002B71B2">
        <w:rPr>
          <w:rFonts w:asciiTheme="minorHAnsi" w:eastAsia="Times New Roman" w:hAnsiTheme="minorHAnsi" w:cs="Calibri"/>
          <w:spacing w:val="1"/>
          <w:sz w:val="24"/>
          <w:szCs w:val="24"/>
        </w:rPr>
        <w:t>n</w:t>
      </w:r>
      <w:r w:rsidRPr="002B71B2">
        <w:rPr>
          <w:rFonts w:asciiTheme="minorHAnsi" w:eastAsia="Times New Roman" w:hAnsiTheme="minorHAnsi" w:cs="Calibri"/>
          <w:sz w:val="24"/>
          <w:szCs w:val="24"/>
        </w:rPr>
        <w:t>se</w:t>
      </w:r>
      <w:r w:rsidRPr="002B71B2">
        <w:rPr>
          <w:rFonts w:asciiTheme="minorHAnsi" w:eastAsia="Times New Roman" w:hAnsiTheme="minorHAnsi" w:cs="Calibri"/>
          <w:spacing w:val="-1"/>
          <w:sz w:val="24"/>
          <w:szCs w:val="24"/>
        </w:rPr>
        <w:t xml:space="preserve"> </w:t>
      </w:r>
      <w:r w:rsidRPr="002B71B2">
        <w:rPr>
          <w:rFonts w:asciiTheme="minorHAnsi" w:eastAsia="Times New Roman" w:hAnsiTheme="minorHAnsi" w:cs="Calibri"/>
          <w:sz w:val="24"/>
          <w:szCs w:val="24"/>
        </w:rPr>
        <w:t>to li</w:t>
      </w:r>
      <w:r w:rsidRPr="002B71B2">
        <w:rPr>
          <w:rFonts w:asciiTheme="minorHAnsi" w:eastAsia="Times New Roman" w:hAnsiTheme="minorHAnsi" w:cs="Calibri"/>
          <w:spacing w:val="-1"/>
          <w:sz w:val="24"/>
          <w:szCs w:val="24"/>
        </w:rPr>
        <w:t>f</w:t>
      </w:r>
      <w:r w:rsidRPr="002B71B2">
        <w:rPr>
          <w:rFonts w:asciiTheme="minorHAnsi" w:eastAsia="Times New Roman" w:hAnsiTheme="minorHAnsi" w:cs="Calibri"/>
          <w:spacing w:val="1"/>
          <w:sz w:val="24"/>
          <w:szCs w:val="24"/>
        </w:rPr>
        <w:t>e</w:t>
      </w:r>
      <w:r w:rsidRPr="002B71B2">
        <w:rPr>
          <w:rFonts w:asciiTheme="minorHAnsi" w:eastAsia="Times New Roman" w:hAnsiTheme="minorHAnsi" w:cs="Calibri"/>
          <w:spacing w:val="2"/>
          <w:sz w:val="24"/>
          <w:szCs w:val="24"/>
        </w:rPr>
        <w:t>-</w:t>
      </w:r>
      <w:r w:rsidRPr="002B71B2">
        <w:rPr>
          <w:rFonts w:asciiTheme="minorHAnsi" w:eastAsia="Times New Roman" w:hAnsiTheme="minorHAnsi" w:cs="Calibri"/>
          <w:spacing w:val="-1"/>
          <w:sz w:val="24"/>
          <w:szCs w:val="24"/>
        </w:rPr>
        <w:t>t</w:t>
      </w:r>
      <w:r w:rsidRPr="002B71B2">
        <w:rPr>
          <w:rFonts w:asciiTheme="minorHAnsi" w:eastAsia="Times New Roman" w:hAnsiTheme="minorHAnsi" w:cs="Calibri"/>
          <w:sz w:val="24"/>
          <w:szCs w:val="24"/>
        </w:rPr>
        <w:t>hr</w:t>
      </w:r>
      <w:r w:rsidRPr="002B71B2">
        <w:rPr>
          <w:rFonts w:asciiTheme="minorHAnsi" w:eastAsia="Times New Roman" w:hAnsiTheme="minorHAnsi" w:cs="Calibri"/>
          <w:spacing w:val="1"/>
          <w:sz w:val="24"/>
          <w:szCs w:val="24"/>
        </w:rPr>
        <w:t>e</w:t>
      </w:r>
      <w:r w:rsidRPr="002B71B2">
        <w:rPr>
          <w:rFonts w:asciiTheme="minorHAnsi" w:eastAsia="Times New Roman" w:hAnsiTheme="minorHAnsi" w:cs="Calibri"/>
          <w:spacing w:val="-1"/>
          <w:sz w:val="24"/>
          <w:szCs w:val="24"/>
        </w:rPr>
        <w:t>a</w:t>
      </w:r>
      <w:r w:rsidRPr="002B71B2">
        <w:rPr>
          <w:rFonts w:asciiTheme="minorHAnsi" w:eastAsia="Times New Roman" w:hAnsiTheme="minorHAnsi" w:cs="Calibri"/>
          <w:sz w:val="24"/>
          <w:szCs w:val="24"/>
        </w:rPr>
        <w:t>te</w:t>
      </w:r>
      <w:r w:rsidRPr="002B71B2">
        <w:rPr>
          <w:rFonts w:asciiTheme="minorHAnsi" w:eastAsia="Times New Roman" w:hAnsiTheme="minorHAnsi" w:cs="Calibri"/>
          <w:spacing w:val="1"/>
          <w:sz w:val="24"/>
          <w:szCs w:val="24"/>
        </w:rPr>
        <w:t>n</w:t>
      </w:r>
      <w:r w:rsidRPr="002B71B2">
        <w:rPr>
          <w:rFonts w:asciiTheme="minorHAnsi" w:eastAsia="Times New Roman" w:hAnsiTheme="minorHAnsi" w:cs="Calibri"/>
          <w:spacing w:val="-1"/>
          <w:sz w:val="24"/>
          <w:szCs w:val="24"/>
        </w:rPr>
        <w:t>i</w:t>
      </w:r>
      <w:r w:rsidRPr="002B71B2">
        <w:rPr>
          <w:rFonts w:asciiTheme="minorHAnsi" w:eastAsia="Times New Roman" w:hAnsiTheme="minorHAnsi" w:cs="Calibri"/>
          <w:sz w:val="24"/>
          <w:szCs w:val="24"/>
        </w:rPr>
        <w:t>ng circum</w:t>
      </w:r>
      <w:r w:rsidRPr="002B71B2">
        <w:rPr>
          <w:rFonts w:asciiTheme="minorHAnsi" w:eastAsia="Times New Roman" w:hAnsiTheme="minorHAnsi" w:cs="Calibri"/>
          <w:spacing w:val="-1"/>
          <w:sz w:val="24"/>
          <w:szCs w:val="24"/>
        </w:rPr>
        <w:t>s</w:t>
      </w:r>
      <w:r w:rsidRPr="002B71B2">
        <w:rPr>
          <w:rFonts w:asciiTheme="minorHAnsi" w:eastAsia="Times New Roman" w:hAnsiTheme="minorHAnsi" w:cs="Calibri"/>
          <w:sz w:val="24"/>
          <w:szCs w:val="24"/>
        </w:rPr>
        <w:t>t</w:t>
      </w:r>
      <w:r w:rsidRPr="002B71B2">
        <w:rPr>
          <w:rFonts w:asciiTheme="minorHAnsi" w:eastAsia="Times New Roman" w:hAnsiTheme="minorHAnsi" w:cs="Calibri"/>
          <w:spacing w:val="-1"/>
          <w:sz w:val="24"/>
          <w:szCs w:val="24"/>
        </w:rPr>
        <w:t>a</w:t>
      </w:r>
      <w:r w:rsidRPr="002B71B2">
        <w:rPr>
          <w:rFonts w:asciiTheme="minorHAnsi" w:eastAsia="Times New Roman" w:hAnsiTheme="minorHAnsi" w:cs="Calibri"/>
          <w:sz w:val="24"/>
          <w:szCs w:val="24"/>
        </w:rPr>
        <w:t>nces in a n</w:t>
      </w:r>
      <w:r w:rsidRPr="002B71B2">
        <w:rPr>
          <w:rFonts w:asciiTheme="minorHAnsi" w:eastAsia="Times New Roman" w:hAnsiTheme="minorHAnsi" w:cs="Calibri"/>
          <w:spacing w:val="1"/>
          <w:sz w:val="24"/>
          <w:szCs w:val="24"/>
        </w:rPr>
        <w:t>o</w:t>
      </w:r>
      <w:r w:rsidRPr="002B71B2">
        <w:rPr>
          <w:rFonts w:asciiTheme="minorHAnsi" w:eastAsia="Times New Roman" w:hAnsiTheme="minorHAnsi" w:cs="Calibri"/>
          <w:sz w:val="24"/>
          <w:szCs w:val="24"/>
        </w:rPr>
        <w:t>n-e</w:t>
      </w:r>
      <w:r w:rsidRPr="002B71B2">
        <w:rPr>
          <w:rFonts w:asciiTheme="minorHAnsi" w:eastAsia="Times New Roman" w:hAnsiTheme="minorHAnsi" w:cs="Calibri"/>
          <w:spacing w:val="1"/>
          <w:sz w:val="24"/>
          <w:szCs w:val="24"/>
        </w:rPr>
        <w:t>m</w:t>
      </w:r>
      <w:r w:rsidRPr="002B71B2">
        <w:rPr>
          <w:rFonts w:asciiTheme="minorHAnsi" w:eastAsia="Times New Roman" w:hAnsiTheme="minorHAnsi" w:cs="Calibri"/>
          <w:sz w:val="24"/>
          <w:szCs w:val="24"/>
        </w:rPr>
        <w:t>ergency ro</w:t>
      </w:r>
      <w:r w:rsidRPr="002B71B2">
        <w:rPr>
          <w:rFonts w:asciiTheme="minorHAnsi" w:eastAsia="Times New Roman" w:hAnsiTheme="minorHAnsi" w:cs="Calibri"/>
          <w:spacing w:val="-1"/>
          <w:sz w:val="24"/>
          <w:szCs w:val="24"/>
        </w:rPr>
        <w:t>o</w:t>
      </w:r>
      <w:r w:rsidRPr="002B71B2">
        <w:rPr>
          <w:rFonts w:asciiTheme="minorHAnsi" w:eastAsia="Times New Roman" w:hAnsiTheme="minorHAnsi" w:cs="Calibri"/>
          <w:sz w:val="24"/>
          <w:szCs w:val="24"/>
        </w:rPr>
        <w:t>m s</w:t>
      </w:r>
      <w:r w:rsidRPr="002B71B2">
        <w:rPr>
          <w:rFonts w:asciiTheme="minorHAnsi" w:eastAsia="Times New Roman" w:hAnsiTheme="minorHAnsi" w:cs="Calibri"/>
          <w:spacing w:val="-1"/>
          <w:sz w:val="24"/>
          <w:szCs w:val="24"/>
        </w:rPr>
        <w:t>e</w:t>
      </w:r>
      <w:r w:rsidRPr="002B71B2">
        <w:rPr>
          <w:rFonts w:asciiTheme="minorHAnsi" w:eastAsia="Times New Roman" w:hAnsiTheme="minorHAnsi" w:cs="Calibri"/>
          <w:sz w:val="24"/>
          <w:szCs w:val="24"/>
        </w:rPr>
        <w:t>t</w:t>
      </w:r>
      <w:r w:rsidRPr="002B71B2">
        <w:rPr>
          <w:rFonts w:asciiTheme="minorHAnsi" w:eastAsia="Times New Roman" w:hAnsiTheme="minorHAnsi" w:cs="Calibri"/>
          <w:spacing w:val="1"/>
          <w:sz w:val="24"/>
          <w:szCs w:val="24"/>
        </w:rPr>
        <w:t>t</w:t>
      </w:r>
      <w:r w:rsidRPr="002B71B2">
        <w:rPr>
          <w:rFonts w:asciiTheme="minorHAnsi" w:eastAsia="Times New Roman" w:hAnsiTheme="minorHAnsi" w:cs="Calibri"/>
          <w:spacing w:val="-1"/>
          <w:sz w:val="24"/>
          <w:szCs w:val="24"/>
        </w:rPr>
        <w:t>i</w:t>
      </w:r>
      <w:r w:rsidRPr="002B71B2">
        <w:rPr>
          <w:rFonts w:asciiTheme="minorHAnsi" w:eastAsia="Times New Roman" w:hAnsiTheme="minorHAnsi" w:cs="Calibri"/>
          <w:sz w:val="24"/>
          <w:szCs w:val="24"/>
        </w:rPr>
        <w:t>ng;</w:t>
      </w:r>
    </w:p>
    <w:p w14:paraId="32F97130" w14:textId="77777777" w:rsidR="00DF5A79" w:rsidRPr="002B71B2" w:rsidRDefault="00DF5A79" w:rsidP="00DF5A79">
      <w:pPr>
        <w:pStyle w:val="ListParagraph"/>
        <w:numPr>
          <w:ilvl w:val="0"/>
          <w:numId w:val="21"/>
        </w:numPr>
        <w:adjustRightInd w:val="0"/>
        <w:ind w:right="796"/>
        <w:contextualSpacing/>
        <w:rPr>
          <w:rFonts w:asciiTheme="minorHAnsi" w:eastAsia="Times New Roman" w:hAnsiTheme="minorHAnsi" w:cs="Calibri"/>
          <w:sz w:val="24"/>
          <w:szCs w:val="24"/>
        </w:rPr>
      </w:pPr>
      <w:r w:rsidRPr="002B71B2">
        <w:rPr>
          <w:rFonts w:asciiTheme="minorHAnsi" w:eastAsia="Times New Roman" w:hAnsiTheme="minorHAnsi" w:cs="Calibri"/>
          <w:spacing w:val="1"/>
          <w:sz w:val="24"/>
          <w:szCs w:val="24"/>
        </w:rPr>
        <w:t>M</w:t>
      </w:r>
      <w:r w:rsidRPr="002B71B2">
        <w:rPr>
          <w:rFonts w:asciiTheme="minorHAnsi" w:eastAsia="Times New Roman" w:hAnsiTheme="minorHAnsi" w:cs="Calibri"/>
          <w:sz w:val="24"/>
          <w:szCs w:val="24"/>
        </w:rPr>
        <w:t>e</w:t>
      </w:r>
      <w:r w:rsidRPr="002B71B2">
        <w:rPr>
          <w:rFonts w:asciiTheme="minorHAnsi" w:eastAsia="Times New Roman" w:hAnsiTheme="minorHAnsi" w:cs="Calibri"/>
          <w:spacing w:val="1"/>
          <w:sz w:val="24"/>
          <w:szCs w:val="24"/>
        </w:rPr>
        <w:t>d</w:t>
      </w:r>
      <w:r w:rsidRPr="002B71B2">
        <w:rPr>
          <w:rFonts w:asciiTheme="minorHAnsi" w:eastAsia="Times New Roman" w:hAnsiTheme="minorHAnsi" w:cs="Calibri"/>
          <w:sz w:val="24"/>
          <w:szCs w:val="24"/>
        </w:rPr>
        <w:t>ical services and supplies that are reasonable and necessary for the diagnosis and treatment of illness or injury.</w:t>
      </w:r>
    </w:p>
    <w:p w14:paraId="26780612" w14:textId="77777777" w:rsidR="00DF5A79" w:rsidRPr="002B71B2" w:rsidRDefault="00DF5A79" w:rsidP="00DF5A79">
      <w:pPr>
        <w:pStyle w:val="ListParagraph"/>
        <w:adjustRightInd w:val="0"/>
        <w:ind w:left="1080" w:right="796"/>
        <w:rPr>
          <w:rFonts w:asciiTheme="minorHAnsi" w:eastAsia="Times New Roman" w:hAnsiTheme="minorHAnsi" w:cs="Calibri"/>
          <w:sz w:val="24"/>
          <w:szCs w:val="24"/>
        </w:rPr>
      </w:pPr>
    </w:p>
    <w:p w14:paraId="658DACE4" w14:textId="77777777" w:rsidR="00436E6A" w:rsidRPr="002B71B2" w:rsidRDefault="00436E6A" w:rsidP="00436E6A">
      <w:pPr>
        <w:pStyle w:val="NoSpacing"/>
        <w:rPr>
          <w:sz w:val="24"/>
          <w:szCs w:val="24"/>
        </w:rPr>
      </w:pPr>
      <w:r w:rsidRPr="002B71B2">
        <w:rPr>
          <w:i/>
          <w:sz w:val="24"/>
          <w:szCs w:val="24"/>
          <w:u w:val="single"/>
        </w:rPr>
        <w:t>Emergency Medical Condition:</w:t>
      </w:r>
      <w:r w:rsidRPr="002B71B2">
        <w:rPr>
          <w:i/>
          <w:sz w:val="24"/>
          <w:szCs w:val="24"/>
        </w:rPr>
        <w:t xml:space="preserve"> </w:t>
      </w:r>
      <w:r w:rsidRPr="002B71B2">
        <w:rPr>
          <w:sz w:val="24"/>
          <w:szCs w:val="24"/>
        </w:rPr>
        <w:t>As defined in Section 1867 of the Social Security Act (42 U.S.C. 1395dd), the term “emergency medical condition” means:</w:t>
      </w:r>
    </w:p>
    <w:p w14:paraId="072E8431" w14:textId="77777777" w:rsidR="00436E6A" w:rsidRPr="002B71B2" w:rsidRDefault="00436E6A" w:rsidP="00B43DC1">
      <w:pPr>
        <w:pStyle w:val="NoSpacing"/>
        <w:numPr>
          <w:ilvl w:val="0"/>
          <w:numId w:val="9"/>
        </w:numPr>
        <w:rPr>
          <w:sz w:val="24"/>
          <w:szCs w:val="24"/>
        </w:rPr>
      </w:pPr>
      <w:r w:rsidRPr="002B71B2">
        <w:rPr>
          <w:sz w:val="24"/>
          <w:szCs w:val="24"/>
        </w:rPr>
        <w:t>a medical condition manifesting itself by acute symptoms of sufficient severity (including severe pain) such that the absence of immediate medical attention could reasonably be expected to result</w:t>
      </w:r>
      <w:r w:rsidRPr="002B71B2">
        <w:rPr>
          <w:spacing w:val="-16"/>
          <w:sz w:val="24"/>
          <w:szCs w:val="24"/>
        </w:rPr>
        <w:t xml:space="preserve"> </w:t>
      </w:r>
      <w:r w:rsidRPr="002B71B2">
        <w:rPr>
          <w:sz w:val="24"/>
          <w:szCs w:val="24"/>
        </w:rPr>
        <w:t>in—</w:t>
      </w:r>
    </w:p>
    <w:p w14:paraId="1E920BB8" w14:textId="77777777" w:rsidR="00436E6A" w:rsidRPr="002B71B2" w:rsidRDefault="003C0C0B" w:rsidP="00B43DC1">
      <w:pPr>
        <w:pStyle w:val="NoSpacing"/>
        <w:numPr>
          <w:ilvl w:val="0"/>
          <w:numId w:val="10"/>
        </w:numPr>
        <w:rPr>
          <w:sz w:val="24"/>
          <w:szCs w:val="24"/>
        </w:rPr>
      </w:pPr>
      <w:r>
        <w:rPr>
          <w:sz w:val="24"/>
          <w:szCs w:val="24"/>
        </w:rPr>
        <w:t>P</w:t>
      </w:r>
      <w:r w:rsidR="00436E6A" w:rsidRPr="002B71B2">
        <w:rPr>
          <w:sz w:val="24"/>
          <w:szCs w:val="24"/>
        </w:rPr>
        <w:t>lacing the health of the individual (or, with respect to a pregnant woman, the health of the woman or her unborn child) in serious</w:t>
      </w:r>
      <w:r w:rsidR="00436E6A" w:rsidRPr="002B71B2">
        <w:rPr>
          <w:spacing w:val="-33"/>
          <w:sz w:val="24"/>
          <w:szCs w:val="24"/>
        </w:rPr>
        <w:t xml:space="preserve"> </w:t>
      </w:r>
      <w:r w:rsidR="00436E6A" w:rsidRPr="002B71B2">
        <w:rPr>
          <w:sz w:val="24"/>
          <w:szCs w:val="24"/>
        </w:rPr>
        <w:t>jeopardy,</w:t>
      </w:r>
    </w:p>
    <w:p w14:paraId="63D842FF" w14:textId="77777777" w:rsidR="00436E6A" w:rsidRPr="002B71B2" w:rsidRDefault="003C0C0B" w:rsidP="003C0C0B">
      <w:pPr>
        <w:pStyle w:val="NoSpacing"/>
        <w:numPr>
          <w:ilvl w:val="1"/>
          <w:numId w:val="10"/>
        </w:numPr>
        <w:rPr>
          <w:sz w:val="24"/>
          <w:szCs w:val="24"/>
        </w:rPr>
      </w:pPr>
      <w:r>
        <w:rPr>
          <w:sz w:val="24"/>
          <w:szCs w:val="24"/>
        </w:rPr>
        <w:t>S</w:t>
      </w:r>
      <w:r w:rsidR="00436E6A" w:rsidRPr="002B71B2">
        <w:rPr>
          <w:sz w:val="24"/>
          <w:szCs w:val="24"/>
        </w:rPr>
        <w:t>erious impairment to bodily functions,</w:t>
      </w:r>
      <w:r w:rsidR="00436E6A" w:rsidRPr="002B71B2">
        <w:rPr>
          <w:spacing w:val="-17"/>
          <w:sz w:val="24"/>
          <w:szCs w:val="24"/>
        </w:rPr>
        <w:t xml:space="preserve"> </w:t>
      </w:r>
      <w:r w:rsidR="00436E6A" w:rsidRPr="002B71B2">
        <w:rPr>
          <w:sz w:val="24"/>
          <w:szCs w:val="24"/>
        </w:rPr>
        <w:t>or</w:t>
      </w:r>
    </w:p>
    <w:p w14:paraId="7A8F1077" w14:textId="77777777" w:rsidR="00436E6A" w:rsidRPr="002B71B2" w:rsidRDefault="003C0C0B" w:rsidP="003C0C0B">
      <w:pPr>
        <w:pStyle w:val="NoSpacing"/>
        <w:numPr>
          <w:ilvl w:val="1"/>
          <w:numId w:val="10"/>
        </w:numPr>
        <w:rPr>
          <w:sz w:val="24"/>
          <w:szCs w:val="24"/>
        </w:rPr>
      </w:pPr>
      <w:r>
        <w:rPr>
          <w:sz w:val="24"/>
          <w:szCs w:val="24"/>
        </w:rPr>
        <w:t>S</w:t>
      </w:r>
      <w:r w:rsidR="00436E6A" w:rsidRPr="002B71B2">
        <w:rPr>
          <w:sz w:val="24"/>
          <w:szCs w:val="24"/>
        </w:rPr>
        <w:t>erious dysfunction of any bodily organ or part;</w:t>
      </w:r>
      <w:r w:rsidR="00436E6A" w:rsidRPr="002B71B2">
        <w:rPr>
          <w:spacing w:val="-23"/>
          <w:sz w:val="24"/>
          <w:szCs w:val="24"/>
        </w:rPr>
        <w:t xml:space="preserve"> </w:t>
      </w:r>
      <w:r w:rsidR="00436E6A" w:rsidRPr="002B71B2">
        <w:rPr>
          <w:sz w:val="24"/>
          <w:szCs w:val="24"/>
        </w:rPr>
        <w:t>or</w:t>
      </w:r>
    </w:p>
    <w:p w14:paraId="5D77B1A5" w14:textId="77777777" w:rsidR="00436E6A" w:rsidRPr="002B71B2" w:rsidRDefault="003C0C0B" w:rsidP="00B43DC1">
      <w:pPr>
        <w:pStyle w:val="NoSpacing"/>
        <w:numPr>
          <w:ilvl w:val="0"/>
          <w:numId w:val="10"/>
        </w:numPr>
        <w:rPr>
          <w:sz w:val="24"/>
          <w:szCs w:val="24"/>
        </w:rPr>
      </w:pPr>
      <w:r>
        <w:rPr>
          <w:sz w:val="24"/>
          <w:szCs w:val="24"/>
        </w:rPr>
        <w:t>W</w:t>
      </w:r>
      <w:r w:rsidR="00436E6A" w:rsidRPr="002B71B2">
        <w:rPr>
          <w:sz w:val="24"/>
          <w:szCs w:val="24"/>
        </w:rPr>
        <w:t>ith respect to a pregnant woman who is having contractions—</w:t>
      </w:r>
    </w:p>
    <w:p w14:paraId="53E6F011" w14:textId="77777777" w:rsidR="00436E6A" w:rsidRPr="002B71B2" w:rsidRDefault="003C0C0B" w:rsidP="003C0C0B">
      <w:pPr>
        <w:pStyle w:val="NoSpacing"/>
        <w:numPr>
          <w:ilvl w:val="1"/>
          <w:numId w:val="10"/>
        </w:numPr>
        <w:rPr>
          <w:sz w:val="24"/>
          <w:szCs w:val="24"/>
        </w:rPr>
      </w:pPr>
      <w:r>
        <w:rPr>
          <w:sz w:val="24"/>
          <w:szCs w:val="24"/>
        </w:rPr>
        <w:t>T</w:t>
      </w:r>
      <w:r w:rsidR="00436E6A" w:rsidRPr="002B71B2">
        <w:rPr>
          <w:sz w:val="24"/>
          <w:szCs w:val="24"/>
        </w:rPr>
        <w:t xml:space="preserve">hat there is inadequate time to </w:t>
      </w:r>
      <w:r w:rsidR="003D4075">
        <w:rPr>
          <w:sz w:val="24"/>
          <w:szCs w:val="24"/>
        </w:rPr>
        <w:t>complete</w:t>
      </w:r>
      <w:r w:rsidR="00436E6A" w:rsidRPr="002B71B2">
        <w:rPr>
          <w:sz w:val="24"/>
          <w:szCs w:val="24"/>
        </w:rPr>
        <w:t xml:space="preserve"> a safe transfer to another hospital before delivery,</w:t>
      </w:r>
      <w:r w:rsidR="00436E6A" w:rsidRPr="002B71B2">
        <w:rPr>
          <w:spacing w:val="-11"/>
          <w:sz w:val="24"/>
          <w:szCs w:val="24"/>
        </w:rPr>
        <w:t xml:space="preserve"> </w:t>
      </w:r>
      <w:r w:rsidR="00436E6A" w:rsidRPr="002B71B2">
        <w:rPr>
          <w:sz w:val="24"/>
          <w:szCs w:val="24"/>
        </w:rPr>
        <w:t>or</w:t>
      </w:r>
    </w:p>
    <w:p w14:paraId="5D948FF2" w14:textId="77777777" w:rsidR="00436E6A" w:rsidRPr="002B71B2" w:rsidRDefault="003C0C0B" w:rsidP="003C0C0B">
      <w:pPr>
        <w:pStyle w:val="NoSpacing"/>
        <w:numPr>
          <w:ilvl w:val="1"/>
          <w:numId w:val="10"/>
        </w:numPr>
        <w:rPr>
          <w:sz w:val="24"/>
          <w:szCs w:val="24"/>
        </w:rPr>
      </w:pPr>
      <w:r>
        <w:rPr>
          <w:sz w:val="24"/>
          <w:szCs w:val="24"/>
        </w:rPr>
        <w:t xml:space="preserve">That </w:t>
      </w:r>
      <w:r w:rsidR="00436E6A" w:rsidRPr="002B71B2">
        <w:rPr>
          <w:sz w:val="24"/>
          <w:szCs w:val="24"/>
        </w:rPr>
        <w:t>transfer may pose a threat to the health or safety of the woman or the unborn</w:t>
      </w:r>
      <w:r w:rsidR="00436E6A" w:rsidRPr="002B71B2">
        <w:rPr>
          <w:spacing w:val="-5"/>
          <w:sz w:val="24"/>
          <w:szCs w:val="24"/>
        </w:rPr>
        <w:t xml:space="preserve"> </w:t>
      </w:r>
      <w:r w:rsidR="00436E6A" w:rsidRPr="002B71B2">
        <w:rPr>
          <w:sz w:val="24"/>
          <w:szCs w:val="24"/>
        </w:rPr>
        <w:t>child.</w:t>
      </w:r>
    </w:p>
    <w:p w14:paraId="2763139A" w14:textId="77777777" w:rsidR="00DF5A79" w:rsidRPr="002B71B2" w:rsidRDefault="00DF5A79" w:rsidP="00DF5A79">
      <w:pPr>
        <w:pStyle w:val="NoSpacing"/>
        <w:rPr>
          <w:sz w:val="24"/>
          <w:szCs w:val="24"/>
        </w:rPr>
      </w:pPr>
    </w:p>
    <w:p w14:paraId="1EF3C8E0" w14:textId="77777777" w:rsidR="00DF5A79" w:rsidRPr="002B71B2" w:rsidRDefault="00DF5A79" w:rsidP="00DF5A79">
      <w:pPr>
        <w:widowControl w:val="0"/>
        <w:autoSpaceDE w:val="0"/>
        <w:autoSpaceDN w:val="0"/>
        <w:adjustRightInd w:val="0"/>
        <w:spacing w:after="0" w:line="240" w:lineRule="auto"/>
        <w:ind w:right="-20"/>
        <w:rPr>
          <w:rFonts w:eastAsia="Times New Roman" w:cs="Times New Roman"/>
          <w:sz w:val="24"/>
          <w:szCs w:val="24"/>
        </w:rPr>
      </w:pPr>
      <w:r w:rsidRPr="002B71B2">
        <w:rPr>
          <w:rFonts w:eastAsia="Times New Roman" w:cs="Calibri"/>
          <w:bCs/>
          <w:i/>
          <w:sz w:val="24"/>
          <w:szCs w:val="24"/>
          <w:u w:val="single"/>
        </w:rPr>
        <w:t>EM</w:t>
      </w:r>
      <w:r w:rsidRPr="002B71B2">
        <w:rPr>
          <w:rFonts w:eastAsia="Times New Roman" w:cs="Calibri"/>
          <w:bCs/>
          <w:i/>
          <w:spacing w:val="1"/>
          <w:sz w:val="24"/>
          <w:szCs w:val="24"/>
          <w:u w:val="single"/>
        </w:rPr>
        <w:t>TA</w:t>
      </w:r>
      <w:r w:rsidRPr="002B71B2">
        <w:rPr>
          <w:rFonts w:eastAsia="Times New Roman" w:cs="Calibri"/>
          <w:bCs/>
          <w:i/>
          <w:sz w:val="24"/>
          <w:szCs w:val="24"/>
          <w:u w:val="single"/>
        </w:rPr>
        <w:t>L</w:t>
      </w:r>
      <w:r w:rsidRPr="002B71B2">
        <w:rPr>
          <w:rFonts w:eastAsia="Times New Roman" w:cs="Calibri"/>
          <w:bCs/>
          <w:i/>
          <w:spacing w:val="-1"/>
          <w:sz w:val="24"/>
          <w:szCs w:val="24"/>
          <w:u w:val="single"/>
        </w:rPr>
        <w:t>A:</w:t>
      </w:r>
      <w:r w:rsidRPr="002B71B2">
        <w:rPr>
          <w:rFonts w:eastAsia="Times New Roman" w:cs="Calibri"/>
          <w:spacing w:val="1"/>
          <w:sz w:val="24"/>
          <w:szCs w:val="24"/>
        </w:rPr>
        <w:t xml:space="preserve"> </w:t>
      </w:r>
      <w:r w:rsidRPr="002B71B2">
        <w:rPr>
          <w:rFonts w:eastAsia="Times New Roman" w:cs="Calibri"/>
          <w:sz w:val="24"/>
          <w:szCs w:val="24"/>
        </w:rPr>
        <w:t>is</w:t>
      </w:r>
      <w:r w:rsidRPr="002B71B2">
        <w:rPr>
          <w:rFonts w:eastAsia="Times New Roman" w:cs="Calibri"/>
          <w:spacing w:val="-1"/>
          <w:sz w:val="24"/>
          <w:szCs w:val="24"/>
        </w:rPr>
        <w:t xml:space="preserve"> </w:t>
      </w:r>
      <w:r w:rsidRPr="002B71B2">
        <w:rPr>
          <w:rFonts w:eastAsia="Times New Roman" w:cs="Calibri"/>
          <w:sz w:val="24"/>
          <w:szCs w:val="24"/>
        </w:rPr>
        <w:t>the Emerg</w:t>
      </w:r>
      <w:r w:rsidRPr="002B71B2">
        <w:rPr>
          <w:rFonts w:eastAsia="Times New Roman" w:cs="Calibri"/>
          <w:spacing w:val="-1"/>
          <w:sz w:val="24"/>
          <w:szCs w:val="24"/>
        </w:rPr>
        <w:t>e</w:t>
      </w:r>
      <w:r w:rsidRPr="002B71B2">
        <w:rPr>
          <w:rFonts w:eastAsia="Times New Roman" w:cs="Calibri"/>
          <w:sz w:val="24"/>
          <w:szCs w:val="24"/>
        </w:rPr>
        <w:t>ncy Medical Treatme</w:t>
      </w:r>
      <w:r w:rsidRPr="002B71B2">
        <w:rPr>
          <w:rFonts w:eastAsia="Times New Roman" w:cs="Calibri"/>
          <w:spacing w:val="-1"/>
          <w:sz w:val="24"/>
          <w:szCs w:val="24"/>
        </w:rPr>
        <w:t>n</w:t>
      </w:r>
      <w:r w:rsidRPr="002B71B2">
        <w:rPr>
          <w:rFonts w:eastAsia="Times New Roman" w:cs="Calibri"/>
          <w:sz w:val="24"/>
          <w:szCs w:val="24"/>
        </w:rPr>
        <w:t xml:space="preserve">t </w:t>
      </w:r>
      <w:r w:rsidRPr="002B71B2">
        <w:rPr>
          <w:rFonts w:eastAsia="Times New Roman" w:cs="Calibri"/>
          <w:spacing w:val="-1"/>
          <w:sz w:val="24"/>
          <w:szCs w:val="24"/>
        </w:rPr>
        <w:t>a</w:t>
      </w:r>
      <w:r w:rsidRPr="002B71B2">
        <w:rPr>
          <w:rFonts w:eastAsia="Times New Roman" w:cs="Calibri"/>
          <w:sz w:val="24"/>
          <w:szCs w:val="24"/>
        </w:rPr>
        <w:t>nd</w:t>
      </w:r>
      <w:r w:rsidRPr="002B71B2">
        <w:rPr>
          <w:rFonts w:eastAsia="Times New Roman" w:cs="Calibri"/>
          <w:spacing w:val="1"/>
          <w:sz w:val="24"/>
          <w:szCs w:val="24"/>
        </w:rPr>
        <w:t xml:space="preserve"> </w:t>
      </w:r>
      <w:r w:rsidRPr="002B71B2">
        <w:rPr>
          <w:rFonts w:eastAsia="Times New Roman" w:cs="Calibri"/>
          <w:sz w:val="24"/>
          <w:szCs w:val="24"/>
        </w:rPr>
        <w:t>A</w:t>
      </w:r>
      <w:r w:rsidRPr="002B71B2">
        <w:rPr>
          <w:rFonts w:eastAsia="Times New Roman" w:cs="Calibri"/>
          <w:spacing w:val="-2"/>
          <w:sz w:val="24"/>
          <w:szCs w:val="24"/>
        </w:rPr>
        <w:t>c</w:t>
      </w:r>
      <w:r w:rsidRPr="002B71B2">
        <w:rPr>
          <w:rFonts w:eastAsia="Times New Roman" w:cs="Calibri"/>
          <w:sz w:val="24"/>
          <w:szCs w:val="24"/>
        </w:rPr>
        <w:t>t</w:t>
      </w:r>
      <w:r w:rsidRPr="002B71B2">
        <w:rPr>
          <w:rFonts w:eastAsia="Times New Roman" w:cs="Calibri"/>
          <w:spacing w:val="1"/>
          <w:sz w:val="24"/>
          <w:szCs w:val="24"/>
        </w:rPr>
        <w:t>i</w:t>
      </w:r>
      <w:r w:rsidRPr="002B71B2">
        <w:rPr>
          <w:rFonts w:eastAsia="Times New Roman" w:cs="Calibri"/>
          <w:sz w:val="24"/>
          <w:szCs w:val="24"/>
        </w:rPr>
        <w:t>ve L</w:t>
      </w:r>
      <w:r w:rsidRPr="002B71B2">
        <w:rPr>
          <w:rFonts w:eastAsia="Times New Roman" w:cs="Calibri"/>
          <w:spacing w:val="-1"/>
          <w:sz w:val="24"/>
          <w:szCs w:val="24"/>
        </w:rPr>
        <w:t>a</w:t>
      </w:r>
      <w:r w:rsidRPr="002B71B2">
        <w:rPr>
          <w:rFonts w:eastAsia="Times New Roman" w:cs="Calibri"/>
          <w:sz w:val="24"/>
          <w:szCs w:val="24"/>
        </w:rPr>
        <w:t>bor Act</w:t>
      </w:r>
      <w:r w:rsidRPr="002B71B2">
        <w:rPr>
          <w:rFonts w:eastAsia="Times New Roman" w:cs="Calibri"/>
          <w:spacing w:val="1"/>
          <w:sz w:val="24"/>
          <w:szCs w:val="24"/>
        </w:rPr>
        <w:t xml:space="preserve"> </w:t>
      </w:r>
      <w:r w:rsidRPr="002B71B2">
        <w:rPr>
          <w:rFonts w:eastAsia="Times New Roman" w:cs="Calibri"/>
          <w:sz w:val="24"/>
          <w:szCs w:val="24"/>
        </w:rPr>
        <w:t>(42</w:t>
      </w:r>
      <w:r w:rsidRPr="002B71B2">
        <w:rPr>
          <w:rFonts w:eastAsia="Times New Roman" w:cs="Calibri"/>
          <w:spacing w:val="-3"/>
          <w:sz w:val="24"/>
          <w:szCs w:val="24"/>
        </w:rPr>
        <w:t xml:space="preserve"> </w:t>
      </w:r>
      <w:r w:rsidRPr="002B71B2">
        <w:rPr>
          <w:rFonts w:eastAsia="Times New Roman" w:cs="Calibri"/>
          <w:sz w:val="24"/>
          <w:szCs w:val="24"/>
        </w:rPr>
        <w:t>U.</w:t>
      </w:r>
      <w:r w:rsidRPr="002B71B2">
        <w:rPr>
          <w:rFonts w:eastAsia="Times New Roman" w:cs="Calibri"/>
          <w:spacing w:val="-1"/>
          <w:sz w:val="24"/>
          <w:szCs w:val="24"/>
        </w:rPr>
        <w:t>S</w:t>
      </w:r>
      <w:r w:rsidRPr="002B71B2">
        <w:rPr>
          <w:rFonts w:eastAsia="Times New Roman" w:cs="Calibri"/>
          <w:sz w:val="24"/>
          <w:szCs w:val="24"/>
        </w:rPr>
        <w:t>.</w:t>
      </w:r>
      <w:r w:rsidRPr="002B71B2">
        <w:rPr>
          <w:rFonts w:eastAsia="Times New Roman" w:cs="Calibri"/>
          <w:spacing w:val="-1"/>
          <w:sz w:val="24"/>
          <w:szCs w:val="24"/>
        </w:rPr>
        <w:t>C</w:t>
      </w:r>
      <w:r w:rsidRPr="002B71B2">
        <w:rPr>
          <w:rFonts w:eastAsia="Times New Roman" w:cs="Calibri"/>
          <w:sz w:val="24"/>
          <w:szCs w:val="24"/>
        </w:rPr>
        <w:t>. §1</w:t>
      </w:r>
      <w:r w:rsidRPr="002B71B2">
        <w:rPr>
          <w:rFonts w:eastAsia="Times New Roman" w:cs="Calibri"/>
          <w:spacing w:val="1"/>
          <w:sz w:val="24"/>
          <w:szCs w:val="24"/>
        </w:rPr>
        <w:t>3</w:t>
      </w:r>
      <w:r w:rsidRPr="002B71B2">
        <w:rPr>
          <w:rFonts w:eastAsia="Times New Roman" w:cs="Calibri"/>
          <w:sz w:val="24"/>
          <w:szCs w:val="24"/>
        </w:rPr>
        <w:t>9</w:t>
      </w:r>
      <w:r w:rsidRPr="002B71B2">
        <w:rPr>
          <w:rFonts w:eastAsia="Times New Roman" w:cs="Calibri"/>
          <w:spacing w:val="1"/>
          <w:sz w:val="24"/>
          <w:szCs w:val="24"/>
        </w:rPr>
        <w:t>5</w:t>
      </w:r>
      <w:r w:rsidRPr="002B71B2">
        <w:rPr>
          <w:rFonts w:eastAsia="Times New Roman" w:cs="Calibri"/>
          <w:sz w:val="24"/>
          <w:szCs w:val="24"/>
        </w:rPr>
        <w:t>dd) – the care or treatment for emergency medical conditions.</w:t>
      </w:r>
    </w:p>
    <w:p w14:paraId="096DE942" w14:textId="77777777" w:rsidR="00DF5A79" w:rsidRPr="002B71B2" w:rsidRDefault="00DF5A79" w:rsidP="00DF5A79">
      <w:pPr>
        <w:pStyle w:val="NoSpacing"/>
        <w:rPr>
          <w:sz w:val="24"/>
          <w:szCs w:val="24"/>
        </w:rPr>
      </w:pPr>
    </w:p>
    <w:p w14:paraId="589A3F13" w14:textId="77777777" w:rsidR="00DF5A79" w:rsidRPr="002B71B2" w:rsidRDefault="00DF5A79" w:rsidP="00DF5A79">
      <w:pPr>
        <w:pStyle w:val="NoSpacing"/>
        <w:rPr>
          <w:sz w:val="24"/>
          <w:szCs w:val="24"/>
        </w:rPr>
      </w:pPr>
      <w:r w:rsidRPr="002B71B2">
        <w:rPr>
          <w:i/>
          <w:sz w:val="24"/>
          <w:szCs w:val="24"/>
          <w:u w:val="single"/>
        </w:rPr>
        <w:t>Ext</w:t>
      </w:r>
      <w:r w:rsidRPr="002B71B2">
        <w:rPr>
          <w:i/>
          <w:spacing w:val="1"/>
          <w:sz w:val="24"/>
          <w:szCs w:val="24"/>
          <w:u w:val="single"/>
        </w:rPr>
        <w:t>r</w:t>
      </w:r>
      <w:r w:rsidRPr="002B71B2">
        <w:rPr>
          <w:i/>
          <w:sz w:val="24"/>
          <w:szCs w:val="24"/>
          <w:u w:val="single"/>
        </w:rPr>
        <w:t>ao</w:t>
      </w:r>
      <w:r w:rsidRPr="002B71B2">
        <w:rPr>
          <w:i/>
          <w:spacing w:val="-1"/>
          <w:sz w:val="24"/>
          <w:szCs w:val="24"/>
          <w:u w:val="single"/>
        </w:rPr>
        <w:t>r</w:t>
      </w:r>
      <w:r w:rsidRPr="002B71B2">
        <w:rPr>
          <w:i/>
          <w:sz w:val="24"/>
          <w:szCs w:val="24"/>
          <w:u w:val="single"/>
        </w:rPr>
        <w:t>di</w:t>
      </w:r>
      <w:r w:rsidRPr="002B71B2">
        <w:rPr>
          <w:i/>
          <w:spacing w:val="1"/>
          <w:sz w:val="24"/>
          <w:szCs w:val="24"/>
          <w:u w:val="single"/>
        </w:rPr>
        <w:t>n</w:t>
      </w:r>
      <w:r w:rsidRPr="002B71B2">
        <w:rPr>
          <w:i/>
          <w:sz w:val="24"/>
          <w:szCs w:val="24"/>
          <w:u w:val="single"/>
        </w:rPr>
        <w:t>ary</w:t>
      </w:r>
      <w:r w:rsidRPr="002B71B2">
        <w:rPr>
          <w:i/>
          <w:spacing w:val="-1"/>
          <w:sz w:val="24"/>
          <w:szCs w:val="24"/>
          <w:u w:val="single"/>
        </w:rPr>
        <w:t xml:space="preserve"> C</w:t>
      </w:r>
      <w:r w:rsidRPr="002B71B2">
        <w:rPr>
          <w:i/>
          <w:sz w:val="24"/>
          <w:szCs w:val="24"/>
          <w:u w:val="single"/>
        </w:rPr>
        <w:t>ollection</w:t>
      </w:r>
      <w:r w:rsidRPr="002B71B2">
        <w:rPr>
          <w:i/>
          <w:spacing w:val="-1"/>
          <w:sz w:val="24"/>
          <w:szCs w:val="24"/>
          <w:u w:val="single"/>
        </w:rPr>
        <w:t xml:space="preserve"> A</w:t>
      </w:r>
      <w:r w:rsidRPr="002B71B2">
        <w:rPr>
          <w:i/>
          <w:sz w:val="24"/>
          <w:szCs w:val="24"/>
          <w:u w:val="single"/>
        </w:rPr>
        <w:t>ctio</w:t>
      </w:r>
      <w:r w:rsidRPr="002B71B2">
        <w:rPr>
          <w:i/>
          <w:spacing w:val="1"/>
          <w:sz w:val="24"/>
          <w:szCs w:val="24"/>
          <w:u w:val="single"/>
        </w:rPr>
        <w:t>n</w:t>
      </w:r>
      <w:r w:rsidRPr="002B71B2">
        <w:rPr>
          <w:i/>
          <w:spacing w:val="-1"/>
          <w:sz w:val="24"/>
          <w:szCs w:val="24"/>
          <w:u w:val="single"/>
        </w:rPr>
        <w:t>s</w:t>
      </w:r>
      <w:r w:rsidRPr="002B71B2">
        <w:rPr>
          <w:spacing w:val="-1"/>
          <w:sz w:val="24"/>
          <w:szCs w:val="24"/>
        </w:rPr>
        <w:t>:</w:t>
      </w:r>
      <w:r w:rsidRPr="002B71B2">
        <w:rPr>
          <w:spacing w:val="1"/>
          <w:sz w:val="24"/>
          <w:szCs w:val="24"/>
        </w:rPr>
        <w:t xml:space="preserve"> as promulgated through the Internal Revenue Code Section 501(r), are actions that require a legal or judicial process, </w:t>
      </w:r>
      <w:r w:rsidRPr="002B71B2">
        <w:rPr>
          <w:sz w:val="24"/>
          <w:szCs w:val="24"/>
        </w:rPr>
        <w:t>i</w:t>
      </w:r>
      <w:r w:rsidRPr="002B71B2">
        <w:rPr>
          <w:spacing w:val="1"/>
          <w:sz w:val="24"/>
          <w:szCs w:val="24"/>
        </w:rPr>
        <w:t>n</w:t>
      </w:r>
      <w:r w:rsidRPr="002B71B2">
        <w:rPr>
          <w:sz w:val="24"/>
          <w:szCs w:val="24"/>
        </w:rPr>
        <w:t>c</w:t>
      </w:r>
      <w:r w:rsidRPr="002B71B2">
        <w:rPr>
          <w:spacing w:val="-2"/>
          <w:sz w:val="24"/>
          <w:szCs w:val="24"/>
        </w:rPr>
        <w:t>l</w:t>
      </w:r>
      <w:r w:rsidRPr="002B71B2">
        <w:rPr>
          <w:sz w:val="24"/>
          <w:szCs w:val="24"/>
        </w:rPr>
        <w:t>uding without limitation, lie</w:t>
      </w:r>
      <w:r w:rsidRPr="002B71B2">
        <w:rPr>
          <w:spacing w:val="1"/>
          <w:sz w:val="24"/>
          <w:szCs w:val="24"/>
        </w:rPr>
        <w:t>n</w:t>
      </w:r>
      <w:r w:rsidRPr="002B71B2">
        <w:rPr>
          <w:sz w:val="24"/>
          <w:szCs w:val="24"/>
        </w:rPr>
        <w:t>s</w:t>
      </w:r>
      <w:r w:rsidRPr="002B71B2">
        <w:rPr>
          <w:spacing w:val="-1"/>
          <w:sz w:val="24"/>
          <w:szCs w:val="24"/>
        </w:rPr>
        <w:t xml:space="preserve"> </w:t>
      </w:r>
      <w:r w:rsidRPr="002B71B2">
        <w:rPr>
          <w:sz w:val="24"/>
          <w:szCs w:val="24"/>
        </w:rPr>
        <w:t>on residences, writs of body attachments, foreclosures on property, seizing a bank account, civil actions against an individual, wage garnishment, sales of debt and ar</w:t>
      </w:r>
      <w:r w:rsidRPr="002B71B2">
        <w:rPr>
          <w:spacing w:val="-2"/>
          <w:sz w:val="24"/>
          <w:szCs w:val="24"/>
        </w:rPr>
        <w:t>r</w:t>
      </w:r>
      <w:r w:rsidRPr="002B71B2">
        <w:rPr>
          <w:sz w:val="24"/>
          <w:szCs w:val="24"/>
        </w:rPr>
        <w:t>es</w:t>
      </w:r>
      <w:r w:rsidRPr="002B71B2">
        <w:rPr>
          <w:spacing w:val="8"/>
          <w:sz w:val="24"/>
          <w:szCs w:val="24"/>
        </w:rPr>
        <w:t>t.</w:t>
      </w:r>
    </w:p>
    <w:p w14:paraId="30729B4A" w14:textId="77777777" w:rsidR="00436E6A" w:rsidRPr="002B71B2" w:rsidRDefault="00436E6A" w:rsidP="00436E6A">
      <w:pPr>
        <w:pStyle w:val="NoSpacing"/>
        <w:rPr>
          <w:sz w:val="24"/>
          <w:szCs w:val="24"/>
        </w:rPr>
      </w:pPr>
    </w:p>
    <w:p w14:paraId="37BC2220" w14:textId="77777777" w:rsidR="00436E6A" w:rsidRPr="002B71B2" w:rsidRDefault="00436E6A" w:rsidP="00436E6A">
      <w:pPr>
        <w:pStyle w:val="NoSpacing"/>
        <w:rPr>
          <w:sz w:val="24"/>
          <w:szCs w:val="24"/>
        </w:rPr>
      </w:pPr>
      <w:r w:rsidRPr="002B71B2">
        <w:rPr>
          <w:i/>
          <w:sz w:val="24"/>
          <w:szCs w:val="24"/>
          <w:u w:val="single"/>
        </w:rPr>
        <w:t>Family:</w:t>
      </w:r>
      <w:r w:rsidRPr="002B71B2">
        <w:rPr>
          <w:i/>
          <w:sz w:val="24"/>
          <w:szCs w:val="24"/>
        </w:rPr>
        <w:t xml:space="preserve"> </w:t>
      </w:r>
      <w:r w:rsidRPr="002B71B2">
        <w:rPr>
          <w:sz w:val="24"/>
          <w:szCs w:val="24"/>
        </w:rPr>
        <w:t xml:space="preserve">As defined by the U.S. Census Bureau, a group of two or more people who reside together and who are related by birth, marriage, or adoption. If a patient claims someone as a </w:t>
      </w:r>
      <w:r w:rsidRPr="002B71B2">
        <w:rPr>
          <w:sz w:val="24"/>
          <w:szCs w:val="24"/>
        </w:rPr>
        <w:lastRenderedPageBreak/>
        <w:t>dependent on their income tax return, according to the Internal Revenue</w:t>
      </w:r>
      <w:r w:rsidR="0002464B" w:rsidRPr="002B71B2">
        <w:rPr>
          <w:sz w:val="24"/>
          <w:szCs w:val="24"/>
        </w:rPr>
        <w:t xml:space="preserve"> </w:t>
      </w:r>
      <w:r w:rsidRPr="002B71B2">
        <w:rPr>
          <w:sz w:val="24"/>
          <w:szCs w:val="24"/>
        </w:rPr>
        <w:t xml:space="preserve">Service rules, they may be considered a dependent </w:t>
      </w:r>
      <w:proofErr w:type="gramStart"/>
      <w:r w:rsidRPr="002B71B2">
        <w:rPr>
          <w:sz w:val="24"/>
          <w:szCs w:val="24"/>
        </w:rPr>
        <w:t>for the purpose of</w:t>
      </w:r>
      <w:proofErr w:type="gramEnd"/>
      <w:r w:rsidRPr="002B71B2">
        <w:rPr>
          <w:sz w:val="24"/>
          <w:szCs w:val="24"/>
        </w:rPr>
        <w:t xml:space="preserve"> determining eligibility for this policy.</w:t>
      </w:r>
    </w:p>
    <w:p w14:paraId="477600F6" w14:textId="77777777" w:rsidR="00436E6A" w:rsidRPr="002B71B2" w:rsidRDefault="00436E6A" w:rsidP="00436E6A">
      <w:pPr>
        <w:pStyle w:val="NoSpacing"/>
        <w:rPr>
          <w:sz w:val="24"/>
          <w:szCs w:val="24"/>
        </w:rPr>
      </w:pPr>
    </w:p>
    <w:p w14:paraId="150FC752" w14:textId="77777777" w:rsidR="0065220B" w:rsidRPr="002B71B2" w:rsidRDefault="00436E6A" w:rsidP="00436E6A">
      <w:pPr>
        <w:pStyle w:val="NoSpacing"/>
        <w:rPr>
          <w:sz w:val="24"/>
          <w:szCs w:val="24"/>
        </w:rPr>
      </w:pPr>
      <w:r w:rsidRPr="002B71B2">
        <w:rPr>
          <w:i/>
          <w:sz w:val="24"/>
          <w:szCs w:val="24"/>
          <w:u w:val="single"/>
        </w:rPr>
        <w:t>Family Assets</w:t>
      </w:r>
      <w:r w:rsidRPr="002B71B2">
        <w:rPr>
          <w:sz w:val="24"/>
          <w:szCs w:val="24"/>
          <w:u w:val="single"/>
        </w:rPr>
        <w:t>:</w:t>
      </w:r>
      <w:r w:rsidRPr="002B71B2">
        <w:rPr>
          <w:sz w:val="24"/>
          <w:szCs w:val="24"/>
        </w:rPr>
        <w:t xml:space="preserve"> An applicant’s family assets are the combined assets (as follows) of all adult members of the family living in the household. Assets include</w:t>
      </w:r>
      <w:r w:rsidR="0065220B" w:rsidRPr="002B71B2">
        <w:rPr>
          <w:sz w:val="24"/>
          <w:szCs w:val="24"/>
        </w:rPr>
        <w:t>:</w:t>
      </w:r>
    </w:p>
    <w:p w14:paraId="195E4220" w14:textId="77777777" w:rsidR="0065220B" w:rsidRPr="002B71B2" w:rsidRDefault="0065220B" w:rsidP="0065220B">
      <w:pPr>
        <w:pStyle w:val="NoSpacing"/>
        <w:numPr>
          <w:ilvl w:val="0"/>
          <w:numId w:val="26"/>
        </w:numPr>
        <w:rPr>
          <w:sz w:val="24"/>
          <w:szCs w:val="24"/>
        </w:rPr>
      </w:pPr>
      <w:r w:rsidRPr="002B71B2">
        <w:rPr>
          <w:sz w:val="24"/>
          <w:szCs w:val="24"/>
        </w:rPr>
        <w:t>B</w:t>
      </w:r>
      <w:r w:rsidR="00436E6A" w:rsidRPr="002B71B2">
        <w:rPr>
          <w:sz w:val="24"/>
          <w:szCs w:val="24"/>
        </w:rPr>
        <w:t xml:space="preserve">ank </w:t>
      </w:r>
      <w:r w:rsidRPr="002B71B2">
        <w:rPr>
          <w:sz w:val="24"/>
          <w:szCs w:val="24"/>
        </w:rPr>
        <w:t>A</w:t>
      </w:r>
      <w:r w:rsidR="00436E6A" w:rsidRPr="002B71B2">
        <w:rPr>
          <w:sz w:val="24"/>
          <w:szCs w:val="24"/>
        </w:rPr>
        <w:t xml:space="preserve">ccounts </w:t>
      </w:r>
    </w:p>
    <w:p w14:paraId="501B74FB" w14:textId="77777777" w:rsidR="0065220B" w:rsidRPr="002B71B2" w:rsidRDefault="0065220B" w:rsidP="0065220B">
      <w:pPr>
        <w:pStyle w:val="NoSpacing"/>
        <w:numPr>
          <w:ilvl w:val="0"/>
          <w:numId w:val="26"/>
        </w:numPr>
        <w:rPr>
          <w:sz w:val="24"/>
          <w:szCs w:val="24"/>
        </w:rPr>
      </w:pPr>
      <w:r w:rsidRPr="002B71B2">
        <w:rPr>
          <w:sz w:val="24"/>
          <w:szCs w:val="24"/>
        </w:rPr>
        <w:t>Certificates of Deposit (</w:t>
      </w:r>
      <w:r w:rsidR="00436E6A" w:rsidRPr="002B71B2">
        <w:rPr>
          <w:sz w:val="24"/>
          <w:szCs w:val="24"/>
        </w:rPr>
        <w:t>CD’s</w:t>
      </w:r>
      <w:r w:rsidRPr="002B71B2">
        <w:rPr>
          <w:sz w:val="24"/>
          <w:szCs w:val="24"/>
        </w:rPr>
        <w:t>)</w:t>
      </w:r>
    </w:p>
    <w:p w14:paraId="4863933B" w14:textId="77777777" w:rsidR="0065220B" w:rsidRPr="002B71B2" w:rsidRDefault="0065220B" w:rsidP="0065220B">
      <w:pPr>
        <w:pStyle w:val="NoSpacing"/>
        <w:numPr>
          <w:ilvl w:val="0"/>
          <w:numId w:val="26"/>
        </w:numPr>
        <w:rPr>
          <w:sz w:val="24"/>
          <w:szCs w:val="24"/>
        </w:rPr>
      </w:pPr>
      <w:r w:rsidRPr="002B71B2">
        <w:rPr>
          <w:sz w:val="24"/>
          <w:szCs w:val="24"/>
        </w:rPr>
        <w:t>I</w:t>
      </w:r>
      <w:r w:rsidR="00436E6A" w:rsidRPr="002B71B2">
        <w:rPr>
          <w:sz w:val="24"/>
          <w:szCs w:val="24"/>
        </w:rPr>
        <w:t xml:space="preserve">nvestment </w:t>
      </w:r>
      <w:r w:rsidRPr="002B71B2">
        <w:rPr>
          <w:sz w:val="24"/>
          <w:szCs w:val="24"/>
        </w:rPr>
        <w:t>A</w:t>
      </w:r>
      <w:r w:rsidR="00436E6A" w:rsidRPr="002B71B2">
        <w:rPr>
          <w:sz w:val="24"/>
          <w:szCs w:val="24"/>
        </w:rPr>
        <w:t xml:space="preserve">ccounts, </w:t>
      </w:r>
    </w:p>
    <w:p w14:paraId="2F14144E" w14:textId="77777777" w:rsidR="0065220B" w:rsidRPr="002B71B2" w:rsidRDefault="0065220B" w:rsidP="0065220B">
      <w:pPr>
        <w:pStyle w:val="NoSpacing"/>
        <w:numPr>
          <w:ilvl w:val="0"/>
          <w:numId w:val="26"/>
        </w:numPr>
        <w:rPr>
          <w:sz w:val="24"/>
          <w:szCs w:val="24"/>
        </w:rPr>
      </w:pPr>
      <w:r w:rsidRPr="002B71B2">
        <w:rPr>
          <w:sz w:val="24"/>
          <w:szCs w:val="24"/>
        </w:rPr>
        <w:t>R</w:t>
      </w:r>
      <w:r w:rsidR="00436E6A" w:rsidRPr="002B71B2">
        <w:rPr>
          <w:sz w:val="24"/>
          <w:szCs w:val="24"/>
        </w:rPr>
        <w:t xml:space="preserve">eal </w:t>
      </w:r>
      <w:r w:rsidRPr="002B71B2">
        <w:rPr>
          <w:sz w:val="24"/>
          <w:szCs w:val="24"/>
        </w:rPr>
        <w:t>E</w:t>
      </w:r>
      <w:r w:rsidR="00436E6A" w:rsidRPr="002B71B2">
        <w:rPr>
          <w:sz w:val="24"/>
          <w:szCs w:val="24"/>
        </w:rPr>
        <w:t xml:space="preserve">state (excluding primary residence) </w:t>
      </w:r>
    </w:p>
    <w:p w14:paraId="305BADF5" w14:textId="77777777" w:rsidR="0065220B" w:rsidRPr="002B71B2" w:rsidRDefault="0065220B" w:rsidP="0065220B">
      <w:pPr>
        <w:pStyle w:val="NoSpacing"/>
        <w:numPr>
          <w:ilvl w:val="0"/>
          <w:numId w:val="26"/>
        </w:numPr>
        <w:rPr>
          <w:sz w:val="24"/>
          <w:szCs w:val="24"/>
        </w:rPr>
      </w:pPr>
      <w:r w:rsidRPr="002B71B2">
        <w:rPr>
          <w:sz w:val="24"/>
          <w:szCs w:val="24"/>
        </w:rPr>
        <w:t>A</w:t>
      </w:r>
      <w:r w:rsidR="00436E6A" w:rsidRPr="002B71B2">
        <w:rPr>
          <w:sz w:val="24"/>
          <w:szCs w:val="24"/>
        </w:rPr>
        <w:t xml:space="preserve">nd miscellaneous other assets. </w:t>
      </w:r>
    </w:p>
    <w:p w14:paraId="482D5DA1" w14:textId="77777777" w:rsidR="0065220B" w:rsidRPr="002B71B2" w:rsidRDefault="0065220B" w:rsidP="00436E6A">
      <w:pPr>
        <w:pStyle w:val="NoSpacing"/>
        <w:rPr>
          <w:sz w:val="24"/>
          <w:szCs w:val="24"/>
        </w:rPr>
      </w:pPr>
    </w:p>
    <w:p w14:paraId="0F6DCA39" w14:textId="77777777" w:rsidR="00436E6A" w:rsidRPr="002B71B2" w:rsidRDefault="0065220B" w:rsidP="00436E6A">
      <w:pPr>
        <w:pStyle w:val="NoSpacing"/>
        <w:rPr>
          <w:sz w:val="24"/>
          <w:szCs w:val="24"/>
        </w:rPr>
      </w:pPr>
      <w:r w:rsidRPr="002B71B2">
        <w:rPr>
          <w:sz w:val="24"/>
          <w:szCs w:val="24"/>
        </w:rPr>
        <w:t>R</w:t>
      </w:r>
      <w:r w:rsidR="00436E6A" w:rsidRPr="002B71B2">
        <w:rPr>
          <w:sz w:val="24"/>
          <w:szCs w:val="24"/>
        </w:rPr>
        <w:t>etirement fund assets are not considered to be part of family assets.</w:t>
      </w:r>
    </w:p>
    <w:p w14:paraId="01F3B34B" w14:textId="77777777" w:rsidR="00436E6A" w:rsidRPr="002B71B2" w:rsidRDefault="00436E6A" w:rsidP="00436E6A">
      <w:pPr>
        <w:pStyle w:val="NoSpacing"/>
        <w:rPr>
          <w:sz w:val="24"/>
          <w:szCs w:val="24"/>
        </w:rPr>
      </w:pPr>
    </w:p>
    <w:p w14:paraId="7D31FBC4" w14:textId="77777777" w:rsidR="00436E6A" w:rsidRPr="002B71B2" w:rsidRDefault="00436E6A" w:rsidP="00436E6A">
      <w:pPr>
        <w:pStyle w:val="NoSpacing"/>
        <w:rPr>
          <w:sz w:val="24"/>
          <w:szCs w:val="24"/>
        </w:rPr>
      </w:pPr>
      <w:r w:rsidRPr="002B71B2">
        <w:rPr>
          <w:i/>
          <w:sz w:val="24"/>
          <w:szCs w:val="24"/>
          <w:u w:val="single"/>
        </w:rPr>
        <w:t>Family Income:</w:t>
      </w:r>
      <w:r w:rsidRPr="002B71B2">
        <w:rPr>
          <w:i/>
          <w:sz w:val="24"/>
          <w:szCs w:val="24"/>
        </w:rPr>
        <w:t xml:space="preserve"> </w:t>
      </w:r>
      <w:r w:rsidRPr="002B71B2">
        <w:rPr>
          <w:sz w:val="24"/>
          <w:szCs w:val="24"/>
        </w:rPr>
        <w:t>An applicant’s family income is the combined gross income of all adult members of the family living in the household and included on the most recent federal tax return. For patients under 18 years of age, family income includes that of the parents and/or step-parents, or caretaker relatives.</w:t>
      </w:r>
    </w:p>
    <w:p w14:paraId="01947EE7" w14:textId="77777777" w:rsidR="00C60B09" w:rsidRPr="002B71B2" w:rsidRDefault="00C60B09" w:rsidP="00DF5A79">
      <w:pPr>
        <w:spacing w:after="0" w:line="240" w:lineRule="auto"/>
        <w:rPr>
          <w:rFonts w:eastAsia="Times New Roman"/>
          <w:bCs/>
          <w:sz w:val="24"/>
          <w:szCs w:val="24"/>
        </w:rPr>
      </w:pPr>
    </w:p>
    <w:p w14:paraId="38D50F4D" w14:textId="77777777" w:rsidR="00DF5A79" w:rsidRPr="002B71B2" w:rsidRDefault="0065220B" w:rsidP="00DF5A79">
      <w:pPr>
        <w:spacing w:after="0" w:line="240" w:lineRule="auto"/>
        <w:rPr>
          <w:rFonts w:eastAsia="Times New Roman"/>
          <w:sz w:val="24"/>
          <w:szCs w:val="24"/>
        </w:rPr>
      </w:pPr>
      <w:r w:rsidRPr="002B71B2">
        <w:rPr>
          <w:rFonts w:eastAsia="Times New Roman"/>
          <w:bCs/>
          <w:sz w:val="24"/>
          <w:szCs w:val="24"/>
        </w:rPr>
        <w:t>Family Income/</w:t>
      </w:r>
      <w:r w:rsidR="00DF5A79" w:rsidRPr="002B71B2">
        <w:rPr>
          <w:rFonts w:eastAsia="Times New Roman"/>
          <w:bCs/>
          <w:sz w:val="24"/>
          <w:szCs w:val="24"/>
        </w:rPr>
        <w:t xml:space="preserve"> Income</w:t>
      </w:r>
      <w:r w:rsidR="00DF5A79" w:rsidRPr="002B71B2">
        <w:rPr>
          <w:rFonts w:eastAsia="Times New Roman"/>
          <w:b/>
          <w:bCs/>
          <w:sz w:val="24"/>
          <w:szCs w:val="24"/>
        </w:rPr>
        <w:t xml:space="preserve"> </w:t>
      </w:r>
      <w:r w:rsidR="00DF5A79" w:rsidRPr="002B71B2">
        <w:rPr>
          <w:rFonts w:eastAsia="Times New Roman"/>
          <w:sz w:val="24"/>
          <w:szCs w:val="24"/>
        </w:rPr>
        <w:t>is determined by calculated the following sources of income for all qualifying family members:</w:t>
      </w:r>
    </w:p>
    <w:p w14:paraId="60B8DD54" w14:textId="77777777" w:rsidR="00DF5A79" w:rsidRPr="002B71B2" w:rsidRDefault="00DF5A79" w:rsidP="00DF5A79">
      <w:pPr>
        <w:pStyle w:val="ListParagraph"/>
        <w:widowControl/>
        <w:numPr>
          <w:ilvl w:val="0"/>
          <w:numId w:val="24"/>
        </w:numPr>
        <w:autoSpaceDE/>
        <w:autoSpaceDN/>
        <w:contextualSpacing/>
        <w:rPr>
          <w:rFonts w:asciiTheme="minorHAnsi" w:hAnsiTheme="minorHAnsi"/>
          <w:sz w:val="24"/>
          <w:szCs w:val="24"/>
        </w:rPr>
      </w:pPr>
      <w:r w:rsidRPr="002B71B2">
        <w:rPr>
          <w:rFonts w:asciiTheme="minorHAnsi" w:hAnsiTheme="minorHAnsi"/>
          <w:sz w:val="24"/>
          <w:szCs w:val="24"/>
        </w:rPr>
        <w:t>Wages, salaries, tips</w:t>
      </w:r>
    </w:p>
    <w:p w14:paraId="2F0FDB73"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Social Security Income</w:t>
      </w:r>
    </w:p>
    <w:p w14:paraId="0E628EE4"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Business Income</w:t>
      </w:r>
    </w:p>
    <w:p w14:paraId="76107892"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Pension or Retirement Income</w:t>
      </w:r>
    </w:p>
    <w:p w14:paraId="70EE7EA2"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Dividends and Interest</w:t>
      </w:r>
    </w:p>
    <w:p w14:paraId="087D07F6"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Rents</w:t>
      </w:r>
    </w:p>
    <w:p w14:paraId="3FA72CA1"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Royalties</w:t>
      </w:r>
    </w:p>
    <w:p w14:paraId="0B67E22D"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Disability Payments</w:t>
      </w:r>
    </w:p>
    <w:p w14:paraId="2B5C88FA"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Unemployment Compensation</w:t>
      </w:r>
    </w:p>
    <w:p w14:paraId="17FFB43E"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 xml:space="preserve">Child Support and/or Alimony </w:t>
      </w:r>
    </w:p>
    <w:p w14:paraId="47B264B2"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Income from estates and trusts</w:t>
      </w:r>
    </w:p>
    <w:p w14:paraId="21CDE705"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Legal Judgments</w:t>
      </w:r>
    </w:p>
    <w:p w14:paraId="732462EF" w14:textId="77777777" w:rsidR="00DF5A79" w:rsidRPr="002B71B2" w:rsidRDefault="00DF5A79" w:rsidP="00DF5A79">
      <w:pPr>
        <w:pStyle w:val="ListParagraph"/>
        <w:widowControl/>
        <w:numPr>
          <w:ilvl w:val="0"/>
          <w:numId w:val="22"/>
        </w:numPr>
        <w:autoSpaceDE/>
        <w:autoSpaceDN/>
        <w:contextualSpacing/>
        <w:rPr>
          <w:rFonts w:asciiTheme="minorHAnsi" w:hAnsiTheme="minorHAnsi"/>
          <w:sz w:val="24"/>
          <w:szCs w:val="24"/>
        </w:rPr>
      </w:pPr>
      <w:r w:rsidRPr="002B71B2">
        <w:rPr>
          <w:rFonts w:asciiTheme="minorHAnsi" w:hAnsiTheme="minorHAnsi"/>
          <w:sz w:val="24"/>
          <w:szCs w:val="24"/>
        </w:rPr>
        <w:t>Equity in real property</w:t>
      </w:r>
    </w:p>
    <w:p w14:paraId="55F46CE6" w14:textId="77777777" w:rsidR="00DF5A79" w:rsidRPr="002B71B2" w:rsidRDefault="00DF5A79" w:rsidP="00DF5A79">
      <w:pPr>
        <w:spacing w:after="0" w:line="240" w:lineRule="auto"/>
        <w:rPr>
          <w:rFonts w:eastAsia="Times New Roman"/>
          <w:sz w:val="24"/>
          <w:szCs w:val="24"/>
        </w:rPr>
      </w:pPr>
    </w:p>
    <w:p w14:paraId="1D0299FC" w14:textId="77777777" w:rsidR="00DF5A79" w:rsidRPr="002B71B2" w:rsidRDefault="00DF5A79" w:rsidP="00DF5A79">
      <w:pPr>
        <w:spacing w:after="0" w:line="240" w:lineRule="auto"/>
        <w:rPr>
          <w:sz w:val="24"/>
          <w:szCs w:val="24"/>
        </w:rPr>
      </w:pPr>
      <w:r w:rsidRPr="002B71B2">
        <w:rPr>
          <w:sz w:val="24"/>
          <w:szCs w:val="24"/>
        </w:rPr>
        <w:t xml:space="preserve">The following shall be excluded from family income: </w:t>
      </w:r>
    </w:p>
    <w:p w14:paraId="07DA17A4" w14:textId="77777777" w:rsidR="00DF5A79" w:rsidRPr="002B71B2" w:rsidRDefault="00DF5A79" w:rsidP="00DF5A79">
      <w:pPr>
        <w:pStyle w:val="ListParagraph"/>
        <w:widowControl/>
        <w:numPr>
          <w:ilvl w:val="0"/>
          <w:numId w:val="23"/>
        </w:numPr>
        <w:autoSpaceDE/>
        <w:autoSpaceDN/>
        <w:contextualSpacing/>
        <w:rPr>
          <w:rFonts w:asciiTheme="minorHAnsi" w:eastAsia="Times New Roman" w:hAnsiTheme="minorHAnsi"/>
          <w:sz w:val="24"/>
          <w:szCs w:val="24"/>
        </w:rPr>
      </w:pPr>
      <w:r w:rsidRPr="002B71B2">
        <w:rPr>
          <w:rFonts w:asciiTheme="minorHAnsi" w:eastAsia="Times New Roman" w:hAnsiTheme="minorHAnsi"/>
          <w:sz w:val="24"/>
          <w:szCs w:val="24"/>
        </w:rPr>
        <w:t>Equity in a Primary Residence</w:t>
      </w:r>
    </w:p>
    <w:p w14:paraId="54C99FCE" w14:textId="77777777" w:rsidR="00DF5A79" w:rsidRPr="002B71B2" w:rsidRDefault="00DF5A79" w:rsidP="00DF5A79">
      <w:pPr>
        <w:pStyle w:val="ListParagraph"/>
        <w:widowControl/>
        <w:numPr>
          <w:ilvl w:val="0"/>
          <w:numId w:val="23"/>
        </w:numPr>
        <w:autoSpaceDE/>
        <w:autoSpaceDN/>
        <w:contextualSpacing/>
        <w:rPr>
          <w:rFonts w:asciiTheme="minorHAnsi" w:eastAsia="Times New Roman" w:hAnsiTheme="minorHAnsi"/>
          <w:sz w:val="24"/>
          <w:szCs w:val="24"/>
        </w:rPr>
      </w:pPr>
      <w:r w:rsidRPr="002B71B2">
        <w:rPr>
          <w:rFonts w:asciiTheme="minorHAnsi" w:eastAsia="Times New Roman" w:hAnsiTheme="minorHAnsi"/>
          <w:sz w:val="24"/>
          <w:szCs w:val="24"/>
        </w:rPr>
        <w:t>Retirement Plan Accounts</w:t>
      </w:r>
    </w:p>
    <w:p w14:paraId="560488A3" w14:textId="77777777" w:rsidR="00DF5A79" w:rsidRPr="002B71B2" w:rsidRDefault="00DF5A79" w:rsidP="00DF5A79">
      <w:pPr>
        <w:pStyle w:val="ListParagraph"/>
        <w:widowControl/>
        <w:numPr>
          <w:ilvl w:val="0"/>
          <w:numId w:val="23"/>
        </w:numPr>
        <w:autoSpaceDE/>
        <w:autoSpaceDN/>
        <w:contextualSpacing/>
        <w:rPr>
          <w:rFonts w:asciiTheme="minorHAnsi" w:eastAsia="Times New Roman" w:hAnsiTheme="minorHAnsi"/>
          <w:sz w:val="24"/>
          <w:szCs w:val="24"/>
        </w:rPr>
      </w:pPr>
      <w:r w:rsidRPr="002B71B2">
        <w:rPr>
          <w:rFonts w:asciiTheme="minorHAnsi" w:eastAsia="Times New Roman" w:hAnsiTheme="minorHAnsi"/>
          <w:sz w:val="24"/>
          <w:szCs w:val="24"/>
        </w:rPr>
        <w:t>Irrevocable Trusts for Burial Purposes</w:t>
      </w:r>
    </w:p>
    <w:p w14:paraId="06FAB726" w14:textId="77777777" w:rsidR="00DF5A79" w:rsidRPr="002B71B2" w:rsidRDefault="00DF5A79" w:rsidP="00DF5A79">
      <w:pPr>
        <w:pStyle w:val="ListParagraph"/>
        <w:widowControl/>
        <w:numPr>
          <w:ilvl w:val="0"/>
          <w:numId w:val="23"/>
        </w:numPr>
        <w:autoSpaceDE/>
        <w:autoSpaceDN/>
        <w:contextualSpacing/>
        <w:rPr>
          <w:rFonts w:asciiTheme="minorHAnsi" w:eastAsia="Times New Roman" w:hAnsiTheme="minorHAnsi"/>
          <w:sz w:val="24"/>
          <w:szCs w:val="24"/>
        </w:rPr>
      </w:pPr>
      <w:r w:rsidRPr="002B71B2">
        <w:rPr>
          <w:rFonts w:asciiTheme="minorHAnsi" w:eastAsia="Times New Roman" w:hAnsiTheme="minorHAnsi"/>
          <w:sz w:val="24"/>
          <w:szCs w:val="24"/>
        </w:rPr>
        <w:t xml:space="preserve">Federal or State Administered College Savings Plans.  </w:t>
      </w:r>
    </w:p>
    <w:p w14:paraId="5B50EFCA" w14:textId="77777777" w:rsidR="00DF5A79" w:rsidRPr="002B71B2" w:rsidRDefault="00DF5A79" w:rsidP="00DF5A79">
      <w:pPr>
        <w:spacing w:after="0" w:line="240" w:lineRule="auto"/>
        <w:rPr>
          <w:rFonts w:eastAsia="Times New Roman"/>
          <w:sz w:val="24"/>
          <w:szCs w:val="24"/>
        </w:rPr>
      </w:pPr>
    </w:p>
    <w:p w14:paraId="4B0C010F" w14:textId="77777777" w:rsidR="00DF5A79" w:rsidRPr="002B71B2" w:rsidRDefault="00DF5A79" w:rsidP="00DF5A79">
      <w:pPr>
        <w:spacing w:after="0" w:line="240" w:lineRule="auto"/>
        <w:rPr>
          <w:sz w:val="24"/>
          <w:szCs w:val="24"/>
        </w:rPr>
      </w:pPr>
      <w:r w:rsidRPr="002B71B2">
        <w:rPr>
          <w:sz w:val="24"/>
          <w:szCs w:val="24"/>
        </w:rPr>
        <w:t>For patients under 18 years of age, family income includes that of the parents and/or step-parents, unmarried or domestic partners, who may or may not live with the minor.</w:t>
      </w:r>
    </w:p>
    <w:p w14:paraId="26916CC6" w14:textId="77777777" w:rsidR="00DF5A79" w:rsidRPr="002B71B2" w:rsidRDefault="00DF5A79" w:rsidP="00DF5A79">
      <w:pPr>
        <w:widowControl w:val="0"/>
        <w:autoSpaceDE w:val="0"/>
        <w:autoSpaceDN w:val="0"/>
        <w:adjustRightInd w:val="0"/>
        <w:spacing w:after="0" w:line="239" w:lineRule="auto"/>
        <w:ind w:right="621"/>
        <w:rPr>
          <w:rFonts w:eastAsia="Times New Roman" w:cs="Times New Roman"/>
          <w:sz w:val="24"/>
          <w:szCs w:val="24"/>
        </w:rPr>
      </w:pPr>
      <w:r w:rsidRPr="002B71B2">
        <w:rPr>
          <w:rFonts w:eastAsia="Times New Roman" w:cs="Times New Roman"/>
          <w:sz w:val="24"/>
          <w:szCs w:val="24"/>
        </w:rPr>
        <w:t xml:space="preserve"> </w:t>
      </w:r>
    </w:p>
    <w:p w14:paraId="3406B6FB" w14:textId="77777777" w:rsidR="00DF5A79" w:rsidRPr="002B71B2" w:rsidRDefault="00DF5A79" w:rsidP="00DF5A79">
      <w:pPr>
        <w:autoSpaceDE w:val="0"/>
        <w:autoSpaceDN w:val="0"/>
        <w:adjustRightInd w:val="0"/>
        <w:spacing w:after="0" w:line="240" w:lineRule="auto"/>
        <w:rPr>
          <w:sz w:val="24"/>
          <w:szCs w:val="24"/>
        </w:rPr>
      </w:pPr>
      <w:r w:rsidRPr="002B71B2">
        <w:rPr>
          <w:i/>
          <w:sz w:val="24"/>
          <w:szCs w:val="24"/>
          <w:u w:val="single"/>
        </w:rPr>
        <w:lastRenderedPageBreak/>
        <w:t>Federal Poverty Guidelines</w:t>
      </w:r>
      <w:r w:rsidR="0065220B" w:rsidRPr="002B71B2">
        <w:rPr>
          <w:i/>
          <w:sz w:val="24"/>
          <w:szCs w:val="24"/>
          <w:u w:val="single"/>
        </w:rPr>
        <w:t>:</w:t>
      </w:r>
      <w:r w:rsidRPr="002B71B2">
        <w:rPr>
          <w:sz w:val="24"/>
          <w:szCs w:val="24"/>
        </w:rPr>
        <w:t xml:space="preserve"> (FPL) are updated annually in the Federal Register by the United States Department of Health and Human Services under authority of subsection (2) of Section 9902 of Title 42 of the United States Code. Current guidelines can be referenced at http://aspe.hhs.gov/POVERTY/.  </w:t>
      </w:r>
    </w:p>
    <w:p w14:paraId="00A686DE" w14:textId="77777777" w:rsidR="00436E6A" w:rsidRPr="002B71B2" w:rsidRDefault="00436E6A" w:rsidP="00436E6A">
      <w:pPr>
        <w:pStyle w:val="NoSpacing"/>
        <w:rPr>
          <w:sz w:val="24"/>
          <w:szCs w:val="24"/>
        </w:rPr>
      </w:pPr>
    </w:p>
    <w:p w14:paraId="0F90914C" w14:textId="77777777" w:rsidR="00436E6A" w:rsidRPr="002B71B2" w:rsidRDefault="00436E6A" w:rsidP="00436E6A">
      <w:pPr>
        <w:pStyle w:val="NoSpacing"/>
        <w:rPr>
          <w:sz w:val="24"/>
          <w:szCs w:val="24"/>
        </w:rPr>
      </w:pPr>
      <w:r w:rsidRPr="002B71B2">
        <w:rPr>
          <w:i/>
          <w:sz w:val="24"/>
          <w:szCs w:val="24"/>
          <w:u w:val="single"/>
        </w:rPr>
        <w:t>Federal Poverty Level:</w:t>
      </w:r>
      <w:r w:rsidRPr="002B71B2">
        <w:rPr>
          <w:i/>
          <w:sz w:val="24"/>
          <w:szCs w:val="24"/>
        </w:rPr>
        <w:t xml:space="preserve"> </w:t>
      </w:r>
      <w:r w:rsidRPr="002B71B2">
        <w:rPr>
          <w:sz w:val="24"/>
          <w:szCs w:val="24"/>
        </w:rPr>
        <w:t xml:space="preserve">The Federal Poverty Level (FPL) uses income thresholds that vary by family size and composition to determine who is in poverty in the United States. It is updated periodically in the Federal Register by the United States Department of Health and Human Services under authority of subsection (2) of Section 9902 of Title 42 of the United States Code. Current FPL guidelines can be referenced at </w:t>
      </w:r>
      <w:hyperlink r:id="rId9">
        <w:r w:rsidRPr="002B71B2">
          <w:rPr>
            <w:sz w:val="24"/>
            <w:szCs w:val="24"/>
          </w:rPr>
          <w:t>http://aspe.hhs.gov/POVERTY/</w:t>
        </w:r>
      </w:hyperlink>
      <w:r w:rsidR="00E50414">
        <w:rPr>
          <w:sz w:val="24"/>
          <w:szCs w:val="24"/>
        </w:rPr>
        <w:t>.</w:t>
      </w:r>
    </w:p>
    <w:p w14:paraId="3822CF40" w14:textId="77777777" w:rsidR="00436E6A" w:rsidRPr="002B71B2" w:rsidRDefault="00436E6A" w:rsidP="00436E6A">
      <w:pPr>
        <w:pStyle w:val="NoSpacing"/>
        <w:rPr>
          <w:sz w:val="24"/>
          <w:szCs w:val="24"/>
        </w:rPr>
      </w:pPr>
    </w:p>
    <w:p w14:paraId="2A75A9E6" w14:textId="77777777" w:rsidR="00436E6A" w:rsidRPr="002B71B2" w:rsidRDefault="00436E6A" w:rsidP="00436E6A">
      <w:pPr>
        <w:pStyle w:val="NoSpacing"/>
        <w:rPr>
          <w:sz w:val="24"/>
          <w:szCs w:val="24"/>
        </w:rPr>
      </w:pPr>
      <w:r w:rsidRPr="002B71B2">
        <w:rPr>
          <w:i/>
          <w:sz w:val="24"/>
          <w:szCs w:val="24"/>
          <w:u w:val="single"/>
        </w:rPr>
        <w:t>Financial Assistance:</w:t>
      </w:r>
      <w:r w:rsidRPr="002B71B2">
        <w:rPr>
          <w:i/>
          <w:sz w:val="24"/>
          <w:szCs w:val="24"/>
        </w:rPr>
        <w:t xml:space="preserve"> </w:t>
      </w:r>
      <w:r w:rsidRPr="002B71B2">
        <w:rPr>
          <w:sz w:val="24"/>
          <w:szCs w:val="24"/>
        </w:rPr>
        <w:t xml:space="preserve">Assistance provided to eligible patients, who would otherwise experience financial hardship, to relieve them of all or part of their financial obligation for medically necessary care provided by </w:t>
      </w:r>
      <w:r w:rsidR="00DF1F57">
        <w:rPr>
          <w:rFonts w:eastAsia="Times New Roman" w:cs="Calibri"/>
          <w:sz w:val="24"/>
          <w:szCs w:val="24"/>
        </w:rPr>
        <w:t>Children’s Hospital</w:t>
      </w:r>
      <w:r w:rsidRPr="002B71B2">
        <w:rPr>
          <w:sz w:val="24"/>
          <w:szCs w:val="24"/>
        </w:rPr>
        <w:t>.</w:t>
      </w:r>
    </w:p>
    <w:p w14:paraId="7F039E0A" w14:textId="77777777" w:rsidR="00436E6A" w:rsidRPr="002B71B2" w:rsidRDefault="00436E6A" w:rsidP="00436E6A">
      <w:pPr>
        <w:pStyle w:val="NoSpacing"/>
        <w:rPr>
          <w:sz w:val="24"/>
          <w:szCs w:val="24"/>
        </w:rPr>
      </w:pPr>
    </w:p>
    <w:p w14:paraId="48D2DC65" w14:textId="77777777" w:rsidR="00436E6A" w:rsidRPr="002B71B2" w:rsidRDefault="00436E6A" w:rsidP="00436E6A">
      <w:pPr>
        <w:pStyle w:val="NoSpacing"/>
        <w:rPr>
          <w:sz w:val="24"/>
          <w:szCs w:val="24"/>
        </w:rPr>
      </w:pPr>
      <w:r w:rsidRPr="002B71B2">
        <w:rPr>
          <w:i/>
          <w:sz w:val="24"/>
          <w:szCs w:val="24"/>
          <w:u w:val="single"/>
        </w:rPr>
        <w:t>Free Care:</w:t>
      </w:r>
      <w:r w:rsidRPr="002B71B2">
        <w:rPr>
          <w:i/>
          <w:sz w:val="24"/>
          <w:szCs w:val="24"/>
        </w:rPr>
        <w:t xml:space="preserve"> </w:t>
      </w:r>
      <w:r w:rsidRPr="002B71B2">
        <w:rPr>
          <w:sz w:val="24"/>
          <w:szCs w:val="24"/>
        </w:rPr>
        <w:t xml:space="preserve">A 100% waiver of patient financial obligation resulting from eligible medical services provided by </w:t>
      </w:r>
      <w:r w:rsidR="00DF1F57">
        <w:rPr>
          <w:rFonts w:eastAsia="Times New Roman" w:cs="Calibri"/>
          <w:sz w:val="24"/>
          <w:szCs w:val="24"/>
        </w:rPr>
        <w:t>Children’s Hospital</w:t>
      </w:r>
      <w:r w:rsidR="009F569C" w:rsidRPr="002B71B2">
        <w:rPr>
          <w:sz w:val="24"/>
          <w:szCs w:val="24"/>
        </w:rPr>
        <w:t xml:space="preserve"> </w:t>
      </w:r>
      <w:r w:rsidRPr="002B71B2">
        <w:rPr>
          <w:sz w:val="24"/>
          <w:szCs w:val="24"/>
        </w:rPr>
        <w:t>for eligible uninsured and underinsured patients, or their guarantors, with annualized family incomes at or below 2</w:t>
      </w:r>
      <w:r w:rsidR="006B1621">
        <w:rPr>
          <w:sz w:val="24"/>
          <w:szCs w:val="24"/>
        </w:rPr>
        <w:t>5</w:t>
      </w:r>
      <w:r w:rsidRPr="002B71B2">
        <w:rPr>
          <w:sz w:val="24"/>
          <w:szCs w:val="24"/>
        </w:rPr>
        <w:t>0% of the Federal Poverty Level.</w:t>
      </w:r>
    </w:p>
    <w:p w14:paraId="5C5DE4C8" w14:textId="77777777" w:rsidR="00436E6A" w:rsidRPr="002B71B2" w:rsidRDefault="00436E6A" w:rsidP="00436E6A">
      <w:pPr>
        <w:pStyle w:val="NoSpacing"/>
        <w:rPr>
          <w:sz w:val="24"/>
          <w:szCs w:val="24"/>
        </w:rPr>
      </w:pPr>
    </w:p>
    <w:p w14:paraId="191EC18C" w14:textId="77777777" w:rsidR="00436E6A" w:rsidRPr="002B71B2" w:rsidRDefault="00436E6A" w:rsidP="00436E6A">
      <w:pPr>
        <w:pStyle w:val="NoSpacing"/>
        <w:rPr>
          <w:sz w:val="24"/>
          <w:szCs w:val="24"/>
        </w:rPr>
      </w:pPr>
      <w:r w:rsidRPr="002B71B2">
        <w:rPr>
          <w:i/>
          <w:sz w:val="24"/>
          <w:szCs w:val="24"/>
          <w:u w:val="single"/>
        </w:rPr>
        <w:t>Guarantor</w:t>
      </w:r>
      <w:r w:rsidRPr="002B71B2">
        <w:rPr>
          <w:sz w:val="24"/>
          <w:szCs w:val="24"/>
          <w:u w:val="single"/>
        </w:rPr>
        <w:t>:</w:t>
      </w:r>
      <w:r w:rsidRPr="002B71B2">
        <w:rPr>
          <w:sz w:val="24"/>
          <w:szCs w:val="24"/>
        </w:rPr>
        <w:t xml:space="preserve"> An individual other than the patient who is responsible for payment of the patient’s bill.</w:t>
      </w:r>
    </w:p>
    <w:p w14:paraId="4BF3D91F" w14:textId="77777777" w:rsidR="00436E6A" w:rsidRPr="002B71B2" w:rsidRDefault="00436E6A" w:rsidP="00436E6A">
      <w:pPr>
        <w:pStyle w:val="NoSpacing"/>
        <w:rPr>
          <w:sz w:val="24"/>
          <w:szCs w:val="24"/>
        </w:rPr>
      </w:pPr>
    </w:p>
    <w:p w14:paraId="64DD5C1E" w14:textId="77777777" w:rsidR="00436E6A" w:rsidRPr="002B71B2" w:rsidRDefault="00436E6A" w:rsidP="00436E6A">
      <w:pPr>
        <w:pStyle w:val="NoSpacing"/>
        <w:rPr>
          <w:sz w:val="24"/>
          <w:szCs w:val="24"/>
        </w:rPr>
      </w:pPr>
      <w:r w:rsidRPr="002B71B2">
        <w:rPr>
          <w:i/>
          <w:sz w:val="24"/>
          <w:szCs w:val="24"/>
          <w:u w:val="single"/>
        </w:rPr>
        <w:t>Gross charges:</w:t>
      </w:r>
      <w:r w:rsidRPr="002B71B2">
        <w:rPr>
          <w:i/>
          <w:sz w:val="24"/>
          <w:szCs w:val="24"/>
        </w:rPr>
        <w:t xml:space="preserve"> </w:t>
      </w:r>
      <w:r w:rsidRPr="002B71B2">
        <w:rPr>
          <w:sz w:val="24"/>
          <w:szCs w:val="24"/>
        </w:rPr>
        <w:t>Total charges at the full established rate for the provision of patient care services before deductions from revenue are applied.</w:t>
      </w:r>
    </w:p>
    <w:p w14:paraId="1B23CD48" w14:textId="77777777" w:rsidR="0065220B" w:rsidRPr="002B71B2" w:rsidRDefault="0065220B" w:rsidP="00436E6A">
      <w:pPr>
        <w:pStyle w:val="NoSpacing"/>
        <w:rPr>
          <w:rFonts w:eastAsia="Times New Roman" w:cs="Calibri"/>
          <w:b/>
          <w:sz w:val="24"/>
          <w:szCs w:val="24"/>
        </w:rPr>
      </w:pPr>
    </w:p>
    <w:p w14:paraId="47870997" w14:textId="77777777" w:rsidR="00DF5A79" w:rsidRPr="002B71B2" w:rsidRDefault="00DF5A79" w:rsidP="00436E6A">
      <w:pPr>
        <w:pStyle w:val="NoSpacing"/>
        <w:rPr>
          <w:sz w:val="24"/>
          <w:szCs w:val="24"/>
        </w:rPr>
      </w:pPr>
      <w:r w:rsidRPr="002B71B2">
        <w:rPr>
          <w:rFonts w:eastAsia="Times New Roman" w:cs="Calibri"/>
          <w:i/>
          <w:sz w:val="24"/>
          <w:szCs w:val="24"/>
          <w:u w:val="single"/>
        </w:rPr>
        <w:t>Gross Income</w:t>
      </w:r>
      <w:r w:rsidR="0065220B" w:rsidRPr="002B71B2">
        <w:rPr>
          <w:rFonts w:eastAsia="Times New Roman" w:cs="Calibri"/>
          <w:i/>
          <w:sz w:val="24"/>
          <w:szCs w:val="24"/>
          <w:u w:val="single"/>
        </w:rPr>
        <w:t>:</w:t>
      </w:r>
      <w:r w:rsidRPr="002B71B2">
        <w:rPr>
          <w:rFonts w:eastAsia="Times New Roman" w:cs="Calibri"/>
          <w:sz w:val="24"/>
          <w:szCs w:val="24"/>
        </w:rPr>
        <w:t xml:space="preserve"> is the sum of all non-excluded income from salaries, Social Security benefits, pensions, rents, self-employment or any other source which is applicable to the family unit.  This income shall be rounded to the nearest dollar when applied to the scale for medically indigent eligibility determination</w:t>
      </w:r>
      <w:r w:rsidR="00E50414">
        <w:rPr>
          <w:rFonts w:eastAsia="Times New Roman" w:cs="Calibri"/>
          <w:sz w:val="24"/>
          <w:szCs w:val="24"/>
        </w:rPr>
        <w:t>.</w:t>
      </w:r>
    </w:p>
    <w:p w14:paraId="2287B5CE" w14:textId="77777777" w:rsidR="00436E6A" w:rsidRPr="002B71B2" w:rsidRDefault="00436E6A" w:rsidP="00436E6A">
      <w:pPr>
        <w:pStyle w:val="NoSpacing"/>
        <w:rPr>
          <w:sz w:val="24"/>
          <w:szCs w:val="24"/>
        </w:rPr>
      </w:pPr>
    </w:p>
    <w:p w14:paraId="4B567268" w14:textId="77777777" w:rsidR="00DF5A79" w:rsidRPr="009D11E2" w:rsidRDefault="00DF5A79" w:rsidP="00725DFC">
      <w:pPr>
        <w:rPr>
          <w:sz w:val="24"/>
          <w:szCs w:val="24"/>
        </w:rPr>
      </w:pPr>
      <w:r w:rsidRPr="001067C3">
        <w:rPr>
          <w:i/>
          <w:sz w:val="24"/>
          <w:szCs w:val="24"/>
          <w:u w:val="single"/>
        </w:rPr>
        <w:t>Louisiana Resident</w:t>
      </w:r>
      <w:r w:rsidR="0065220B" w:rsidRPr="001067C3">
        <w:rPr>
          <w:i/>
          <w:sz w:val="24"/>
          <w:szCs w:val="24"/>
          <w:u w:val="single"/>
        </w:rPr>
        <w:t>:</w:t>
      </w:r>
      <w:r w:rsidRPr="001067C3">
        <w:rPr>
          <w:sz w:val="24"/>
          <w:szCs w:val="24"/>
        </w:rPr>
        <w:t xml:space="preserve"> shall mean a person who is considered a resident of the state of Louisiana when they </w:t>
      </w:r>
      <w:proofErr w:type="gramStart"/>
      <w:r w:rsidRPr="001067C3">
        <w:rPr>
          <w:sz w:val="24"/>
          <w:szCs w:val="24"/>
        </w:rPr>
        <w:t>actually live</w:t>
      </w:r>
      <w:proofErr w:type="gramEnd"/>
      <w:r w:rsidRPr="001067C3">
        <w:rPr>
          <w:sz w:val="24"/>
          <w:szCs w:val="24"/>
        </w:rPr>
        <w:t xml:space="preserve"> in the state and can provide evidence of intent to remain.  The applicant must be a United States citizen or a qualified alien.  </w:t>
      </w:r>
    </w:p>
    <w:p w14:paraId="4E6FE010" w14:textId="77777777" w:rsidR="00436E6A" w:rsidRPr="002B71B2" w:rsidRDefault="00436E6A" w:rsidP="00436E6A">
      <w:pPr>
        <w:pStyle w:val="NoSpacing"/>
        <w:rPr>
          <w:i/>
          <w:sz w:val="24"/>
          <w:szCs w:val="24"/>
        </w:rPr>
      </w:pPr>
      <w:r w:rsidRPr="002B71B2">
        <w:rPr>
          <w:i/>
          <w:sz w:val="24"/>
          <w:szCs w:val="24"/>
          <w:u w:val="single"/>
        </w:rPr>
        <w:t>Medical Hardship:</w:t>
      </w:r>
      <w:r w:rsidRPr="002B71B2">
        <w:rPr>
          <w:i/>
          <w:sz w:val="24"/>
          <w:szCs w:val="24"/>
        </w:rPr>
        <w:t xml:space="preserve"> </w:t>
      </w:r>
      <w:r w:rsidRPr="002B71B2">
        <w:rPr>
          <w:sz w:val="24"/>
          <w:szCs w:val="24"/>
        </w:rPr>
        <w:t xml:space="preserve">Financial assistance provided to eligible patients with annualized family incomes </w:t>
      </w:r>
      <w:proofErr w:type="gramStart"/>
      <w:r w:rsidRPr="002B71B2">
        <w:rPr>
          <w:sz w:val="24"/>
          <w:szCs w:val="24"/>
        </w:rPr>
        <w:t>in excess of</w:t>
      </w:r>
      <w:proofErr w:type="gramEnd"/>
      <w:r w:rsidRPr="002B71B2">
        <w:rPr>
          <w:sz w:val="24"/>
          <w:szCs w:val="24"/>
        </w:rPr>
        <w:t xml:space="preserve"> 400% of the Federal Poverty Level and financial obligations resulting from medical services provided by </w:t>
      </w:r>
      <w:r w:rsidR="00DF1F57">
        <w:rPr>
          <w:rFonts w:eastAsia="Times New Roman" w:cs="Calibri"/>
          <w:sz w:val="24"/>
          <w:szCs w:val="24"/>
        </w:rPr>
        <w:t>Children’s Hospital</w:t>
      </w:r>
      <w:r w:rsidRPr="002B71B2">
        <w:rPr>
          <w:sz w:val="24"/>
          <w:szCs w:val="24"/>
        </w:rPr>
        <w:t>, and other healthcare providers, in excess of 25% of the family income.</w:t>
      </w:r>
    </w:p>
    <w:p w14:paraId="34F3AF50" w14:textId="77777777" w:rsidR="00436E6A" w:rsidRPr="002B71B2" w:rsidRDefault="00436E6A" w:rsidP="00436E6A">
      <w:pPr>
        <w:pStyle w:val="NoSpacing"/>
        <w:rPr>
          <w:i/>
          <w:sz w:val="24"/>
          <w:szCs w:val="24"/>
        </w:rPr>
      </w:pPr>
    </w:p>
    <w:p w14:paraId="03996051" w14:textId="77777777" w:rsidR="00436E6A" w:rsidRPr="002B71B2" w:rsidRDefault="00436E6A" w:rsidP="00436E6A">
      <w:pPr>
        <w:pStyle w:val="NoSpacing"/>
        <w:rPr>
          <w:sz w:val="24"/>
          <w:szCs w:val="24"/>
        </w:rPr>
      </w:pPr>
      <w:r w:rsidRPr="002B71B2">
        <w:rPr>
          <w:i/>
          <w:sz w:val="24"/>
          <w:szCs w:val="24"/>
          <w:u w:val="single"/>
        </w:rPr>
        <w:t>Medically Necessary:</w:t>
      </w:r>
      <w:r w:rsidRPr="002B71B2">
        <w:rPr>
          <w:i/>
          <w:sz w:val="24"/>
          <w:szCs w:val="24"/>
        </w:rPr>
        <w:t xml:space="preserve"> </w:t>
      </w:r>
      <w:r w:rsidRPr="002B71B2">
        <w:rPr>
          <w:sz w:val="24"/>
          <w:szCs w:val="24"/>
        </w:rPr>
        <w:t>As defined by the State Medicaid programs,</w:t>
      </w:r>
      <w:r w:rsidR="00E865A1">
        <w:rPr>
          <w:sz w:val="24"/>
          <w:szCs w:val="24"/>
        </w:rPr>
        <w:t xml:space="preserve"> </w:t>
      </w:r>
      <w:r w:rsidRPr="002B71B2">
        <w:rPr>
          <w:sz w:val="24"/>
          <w:szCs w:val="24"/>
        </w:rPr>
        <w:t>as services or supplies which are medically appropriate and necessary</w:t>
      </w:r>
      <w:r w:rsidRPr="002B71B2">
        <w:rPr>
          <w:spacing w:val="-34"/>
          <w:sz w:val="24"/>
          <w:szCs w:val="24"/>
        </w:rPr>
        <w:t xml:space="preserve"> </w:t>
      </w:r>
      <w:r w:rsidRPr="002B71B2">
        <w:rPr>
          <w:sz w:val="24"/>
          <w:szCs w:val="24"/>
        </w:rPr>
        <w:t xml:space="preserve">to meet basic health needs consistent with the diagnosis of the patient’s condition. Treatment should be in accordance with standards of good medical practice with demonstrated value and consistent in type, frequency and duration with scientifically based guidelines of national medical research or healthcare coverage </w:t>
      </w:r>
      <w:r w:rsidRPr="002B71B2">
        <w:rPr>
          <w:sz w:val="24"/>
          <w:szCs w:val="24"/>
        </w:rPr>
        <w:lastRenderedPageBreak/>
        <w:t>organizations or governmental agencies. Treatment to be required to meet the medical need of the patient for reasons other than convenience of the patient or the patient’s practitioner or</w:t>
      </w:r>
      <w:r w:rsidRPr="002B71B2">
        <w:rPr>
          <w:spacing w:val="-46"/>
          <w:sz w:val="24"/>
          <w:szCs w:val="24"/>
        </w:rPr>
        <w:t xml:space="preserve"> </w:t>
      </w:r>
      <w:r w:rsidRPr="002B71B2">
        <w:rPr>
          <w:sz w:val="24"/>
          <w:szCs w:val="24"/>
        </w:rPr>
        <w:t>caregiver.</w:t>
      </w:r>
      <w:r w:rsidR="00AF1098" w:rsidRPr="002B71B2">
        <w:rPr>
          <w:sz w:val="24"/>
          <w:szCs w:val="24"/>
        </w:rPr>
        <w:t xml:space="preserve"> </w:t>
      </w:r>
      <w:r w:rsidRPr="002B71B2">
        <w:rPr>
          <w:sz w:val="24"/>
          <w:szCs w:val="24"/>
        </w:rPr>
        <w:t>Treatment is to be rendered in the most cost-efficient manner and type of setting appropriate for the delivery of the covered service within a proper balance of safety, effectiveness and efficiency.</w:t>
      </w:r>
    </w:p>
    <w:p w14:paraId="2E10A525" w14:textId="77777777" w:rsidR="00436E6A" w:rsidRPr="002B71B2" w:rsidRDefault="00436E6A" w:rsidP="00436E6A">
      <w:pPr>
        <w:pStyle w:val="NoSpacing"/>
        <w:rPr>
          <w:sz w:val="24"/>
          <w:szCs w:val="24"/>
        </w:rPr>
      </w:pPr>
    </w:p>
    <w:p w14:paraId="4F9C4C3D" w14:textId="77777777" w:rsidR="00436E6A" w:rsidRPr="002B71B2" w:rsidRDefault="00436E6A" w:rsidP="00436E6A">
      <w:pPr>
        <w:pStyle w:val="NoSpacing"/>
        <w:rPr>
          <w:sz w:val="24"/>
          <w:szCs w:val="24"/>
        </w:rPr>
      </w:pPr>
      <w:r w:rsidRPr="002B71B2">
        <w:rPr>
          <w:i/>
          <w:sz w:val="24"/>
          <w:szCs w:val="24"/>
          <w:u w:val="single"/>
        </w:rPr>
        <w:t>Payment Plan:</w:t>
      </w:r>
      <w:r w:rsidRPr="002B71B2">
        <w:rPr>
          <w:i/>
          <w:sz w:val="24"/>
          <w:szCs w:val="24"/>
        </w:rPr>
        <w:t xml:space="preserve"> </w:t>
      </w:r>
      <w:r w:rsidRPr="002B71B2">
        <w:rPr>
          <w:sz w:val="24"/>
          <w:szCs w:val="24"/>
        </w:rPr>
        <w:t xml:space="preserve">An extended payment plan that is agreed to by both </w:t>
      </w:r>
      <w:r w:rsidR="00DF1F57">
        <w:rPr>
          <w:rFonts w:eastAsia="Times New Roman" w:cs="Calibri"/>
          <w:sz w:val="24"/>
          <w:szCs w:val="24"/>
        </w:rPr>
        <w:t>Children’s Hospital</w:t>
      </w:r>
      <w:r w:rsidRPr="002B71B2">
        <w:rPr>
          <w:sz w:val="24"/>
          <w:szCs w:val="24"/>
        </w:rPr>
        <w:t xml:space="preserve"> and a patient, or patient’s guarantor, for out-of-pocket fees. The payment plan shall </w:t>
      </w:r>
      <w:proofErr w:type="gramStart"/>
      <w:r w:rsidRPr="002B71B2">
        <w:rPr>
          <w:sz w:val="24"/>
          <w:szCs w:val="24"/>
        </w:rPr>
        <w:t>take into account</w:t>
      </w:r>
      <w:proofErr w:type="gramEnd"/>
      <w:r w:rsidRPr="002B71B2">
        <w:rPr>
          <w:sz w:val="24"/>
          <w:szCs w:val="24"/>
        </w:rPr>
        <w:t xml:space="preserve"> the patient's financial circumstances, the amount owed, and any prior payments.</w:t>
      </w:r>
    </w:p>
    <w:p w14:paraId="3A25AB29" w14:textId="77777777" w:rsidR="00E50414" w:rsidRDefault="00E50414" w:rsidP="00436E6A">
      <w:pPr>
        <w:pStyle w:val="NoSpacing"/>
        <w:rPr>
          <w:i/>
          <w:sz w:val="24"/>
          <w:szCs w:val="24"/>
        </w:rPr>
      </w:pPr>
    </w:p>
    <w:p w14:paraId="5224060E" w14:textId="77777777" w:rsidR="00436E6A" w:rsidRDefault="00436E6A" w:rsidP="00436E6A">
      <w:pPr>
        <w:pStyle w:val="NoSpacing"/>
        <w:rPr>
          <w:sz w:val="24"/>
          <w:szCs w:val="24"/>
        </w:rPr>
      </w:pPr>
      <w:r w:rsidRPr="00E50414">
        <w:rPr>
          <w:i/>
          <w:sz w:val="24"/>
          <w:szCs w:val="24"/>
          <w:u w:val="single"/>
        </w:rPr>
        <w:t>Qualification Period</w:t>
      </w:r>
      <w:r w:rsidRPr="00E50414">
        <w:rPr>
          <w:sz w:val="24"/>
          <w:szCs w:val="24"/>
          <w:u w:val="single"/>
        </w:rPr>
        <w:t>:</w:t>
      </w:r>
      <w:r w:rsidRPr="002B71B2">
        <w:rPr>
          <w:sz w:val="24"/>
          <w:szCs w:val="24"/>
        </w:rPr>
        <w:t xml:space="preserve"> Applicants determined eligible for financial assistance will be granted assistance for a period of six months. Assistance will also be applied retroactively to unpaid bills incurred for eligible services that are active within </w:t>
      </w:r>
      <w:r w:rsidR="00DF1F57">
        <w:rPr>
          <w:rFonts w:eastAsia="Times New Roman" w:cs="Calibri"/>
          <w:sz w:val="24"/>
          <w:szCs w:val="24"/>
        </w:rPr>
        <w:t>Children’s Hospital</w:t>
      </w:r>
      <w:r w:rsidRPr="002B71B2">
        <w:rPr>
          <w:sz w:val="24"/>
          <w:szCs w:val="24"/>
        </w:rPr>
        <w:t xml:space="preserve"> accounts receivable.</w:t>
      </w:r>
    </w:p>
    <w:p w14:paraId="4B092FD6" w14:textId="77777777" w:rsidR="002E03ED" w:rsidRDefault="002E03ED" w:rsidP="00436E6A">
      <w:pPr>
        <w:pStyle w:val="NoSpacing"/>
        <w:rPr>
          <w:sz w:val="24"/>
          <w:szCs w:val="24"/>
        </w:rPr>
      </w:pPr>
    </w:p>
    <w:p w14:paraId="3A7CFC09" w14:textId="77777777" w:rsidR="002E03ED" w:rsidRPr="002B71B2" w:rsidRDefault="002E03ED" w:rsidP="00436E6A">
      <w:pPr>
        <w:pStyle w:val="NoSpacing"/>
        <w:rPr>
          <w:sz w:val="24"/>
          <w:szCs w:val="24"/>
        </w:rPr>
      </w:pPr>
      <w:r w:rsidRPr="001067C3">
        <w:rPr>
          <w:rFonts w:ascii="Calibri" w:eastAsia="Times New Roman" w:hAnsi="Calibri" w:cs="Calibri"/>
          <w:i/>
          <w:sz w:val="24"/>
          <w:szCs w:val="24"/>
          <w:u w:val="single"/>
        </w:rPr>
        <w:t>Qualified Legal Alien:</w:t>
      </w:r>
      <w:r w:rsidRPr="009D11E2">
        <w:rPr>
          <w:rFonts w:ascii="Calibri" w:eastAsia="Times New Roman" w:hAnsi="Calibri" w:cs="Calibri"/>
          <w:sz w:val="24"/>
          <w:szCs w:val="24"/>
        </w:rPr>
        <w:t xml:space="preserve"> </w:t>
      </w:r>
      <w:r>
        <w:rPr>
          <w:rFonts w:ascii="Calibri" w:eastAsia="Times New Roman" w:hAnsi="Calibri" w:cs="Calibri"/>
          <w:sz w:val="24"/>
          <w:szCs w:val="24"/>
        </w:rPr>
        <w:t xml:space="preserve">is a person authorized by the United States Citizenship and Immigration Services for </w:t>
      </w:r>
      <w:r w:rsidRPr="00936B2D">
        <w:rPr>
          <w:rFonts w:ascii="Calibri" w:eastAsia="Times New Roman" w:hAnsi="Calibri" w:cs="Calibri"/>
          <w:sz w:val="24"/>
          <w:szCs w:val="24"/>
        </w:rPr>
        <w:t>legal entry</w:t>
      </w:r>
      <w:r>
        <w:rPr>
          <w:rFonts w:ascii="Calibri" w:eastAsia="Times New Roman" w:hAnsi="Calibri" w:cs="Calibri"/>
          <w:sz w:val="24"/>
          <w:szCs w:val="24"/>
        </w:rPr>
        <w:t xml:space="preserve"> and continued stay in the country according to the Immigration and Nationality Act.  Proof of Qualified Alien includes work/educational Visa, Green Card (I-688), Residence Card (I-551) or Passport.</w:t>
      </w:r>
    </w:p>
    <w:p w14:paraId="67DDB032" w14:textId="77777777" w:rsidR="00436E6A" w:rsidRPr="002B71B2" w:rsidRDefault="00436E6A" w:rsidP="00436E6A">
      <w:pPr>
        <w:pStyle w:val="NoSpacing"/>
        <w:rPr>
          <w:sz w:val="24"/>
          <w:szCs w:val="24"/>
        </w:rPr>
      </w:pPr>
    </w:p>
    <w:p w14:paraId="3EBD6094" w14:textId="77777777" w:rsidR="00436E6A" w:rsidRPr="002B71B2" w:rsidRDefault="00436E6A" w:rsidP="00436E6A">
      <w:pPr>
        <w:pStyle w:val="NoSpacing"/>
        <w:rPr>
          <w:sz w:val="24"/>
          <w:szCs w:val="24"/>
        </w:rPr>
      </w:pPr>
      <w:r w:rsidRPr="002B71B2">
        <w:rPr>
          <w:i/>
          <w:sz w:val="24"/>
          <w:szCs w:val="24"/>
          <w:u w:val="single"/>
        </w:rPr>
        <w:t>Uninsured Discount:</w:t>
      </w:r>
      <w:r w:rsidRPr="002B71B2">
        <w:rPr>
          <w:i/>
          <w:sz w:val="24"/>
          <w:szCs w:val="24"/>
        </w:rPr>
        <w:t xml:space="preserve"> </w:t>
      </w:r>
      <w:r w:rsidRPr="002B71B2">
        <w:rPr>
          <w:sz w:val="24"/>
          <w:szCs w:val="24"/>
        </w:rPr>
        <w:t xml:space="preserve">Patients ineligible for financial assistance and having no third-party coverage for emergency or medically necessary services provided by </w:t>
      </w:r>
      <w:r w:rsidR="00DF1F57">
        <w:rPr>
          <w:rFonts w:eastAsia="Times New Roman" w:cs="Calibri"/>
          <w:sz w:val="24"/>
          <w:szCs w:val="24"/>
        </w:rPr>
        <w:t>Children’s Hospital</w:t>
      </w:r>
      <w:r w:rsidRPr="002B71B2">
        <w:rPr>
          <w:sz w:val="24"/>
          <w:szCs w:val="24"/>
        </w:rPr>
        <w:t xml:space="preserve"> will be granted a discount equal to that of the average amount generally billed.</w:t>
      </w:r>
    </w:p>
    <w:p w14:paraId="022EF59F" w14:textId="77777777" w:rsidR="00436E6A" w:rsidRPr="002B71B2" w:rsidRDefault="00436E6A" w:rsidP="00436E6A">
      <w:pPr>
        <w:pStyle w:val="NoSpacing"/>
        <w:rPr>
          <w:sz w:val="24"/>
          <w:szCs w:val="24"/>
        </w:rPr>
      </w:pPr>
    </w:p>
    <w:p w14:paraId="5E917ECC" w14:textId="77777777" w:rsidR="00436E6A" w:rsidRPr="002B71B2" w:rsidRDefault="00436E6A" w:rsidP="00436E6A">
      <w:pPr>
        <w:pStyle w:val="NoSpacing"/>
        <w:rPr>
          <w:sz w:val="24"/>
          <w:szCs w:val="24"/>
        </w:rPr>
      </w:pPr>
      <w:r w:rsidRPr="002B71B2">
        <w:rPr>
          <w:i/>
          <w:sz w:val="24"/>
          <w:szCs w:val="24"/>
          <w:u w:val="single"/>
        </w:rPr>
        <w:t>Underinsured Patient</w:t>
      </w:r>
      <w:r w:rsidRPr="002B71B2">
        <w:rPr>
          <w:sz w:val="24"/>
          <w:szCs w:val="24"/>
          <w:u w:val="single"/>
        </w:rPr>
        <w:t>:</w:t>
      </w:r>
      <w:r w:rsidRPr="002B71B2">
        <w:rPr>
          <w:sz w:val="24"/>
          <w:szCs w:val="24"/>
        </w:rPr>
        <w:t xml:space="preserve"> An individual, with private or public insurance coverage, for whom it would be a financial hardship to fully pay the expected out-of-pocket expenses for medical services provided by </w:t>
      </w:r>
      <w:r w:rsidR="00DF1F57">
        <w:rPr>
          <w:rFonts w:eastAsia="Times New Roman" w:cs="Calibri"/>
          <w:sz w:val="24"/>
          <w:szCs w:val="24"/>
        </w:rPr>
        <w:t>Children’s Hospital</w:t>
      </w:r>
      <w:r w:rsidRPr="002B71B2">
        <w:rPr>
          <w:sz w:val="24"/>
          <w:szCs w:val="24"/>
        </w:rPr>
        <w:t>.</w:t>
      </w:r>
    </w:p>
    <w:p w14:paraId="0EBA2E22" w14:textId="77777777" w:rsidR="00436E6A" w:rsidRPr="002B71B2" w:rsidRDefault="00436E6A" w:rsidP="00436E6A">
      <w:pPr>
        <w:pStyle w:val="NoSpacing"/>
        <w:rPr>
          <w:sz w:val="24"/>
          <w:szCs w:val="24"/>
        </w:rPr>
      </w:pPr>
    </w:p>
    <w:p w14:paraId="1788868D" w14:textId="77777777" w:rsidR="00436E6A" w:rsidRPr="002B71B2" w:rsidRDefault="00436E6A" w:rsidP="00436E6A">
      <w:pPr>
        <w:pStyle w:val="NoSpacing"/>
        <w:rPr>
          <w:sz w:val="24"/>
          <w:szCs w:val="24"/>
        </w:rPr>
      </w:pPr>
      <w:r w:rsidRPr="002B71B2">
        <w:rPr>
          <w:i/>
          <w:sz w:val="24"/>
          <w:szCs w:val="24"/>
          <w:u w:val="single"/>
        </w:rPr>
        <w:t xml:space="preserve">Uninsured Patient: </w:t>
      </w:r>
      <w:r w:rsidRPr="002B71B2">
        <w:rPr>
          <w:sz w:val="24"/>
          <w:szCs w:val="24"/>
        </w:rPr>
        <w:t>A patient with no third-party coverage provided through a commercial third-party insurer, an ERISA plan, a Federal Health Care Program (including without limitation Medicare, Medicaid, SCHIP, and Tricare,) Worker</w:t>
      </w:r>
      <w:r w:rsidR="003D4075">
        <w:rPr>
          <w:sz w:val="24"/>
          <w:szCs w:val="24"/>
        </w:rPr>
        <w:t>’s Compensation, or other third-</w:t>
      </w:r>
      <w:r w:rsidRPr="002B71B2">
        <w:rPr>
          <w:sz w:val="24"/>
          <w:szCs w:val="24"/>
        </w:rPr>
        <w:t>party assistance to assist with meeting a patient’s payment obligations.</w:t>
      </w:r>
    </w:p>
    <w:p w14:paraId="6B9E8B8A" w14:textId="77777777" w:rsidR="00436E6A" w:rsidRPr="002B71B2" w:rsidRDefault="00436E6A" w:rsidP="00436E6A">
      <w:pPr>
        <w:pStyle w:val="NoSpacing"/>
        <w:rPr>
          <w:sz w:val="24"/>
          <w:szCs w:val="24"/>
        </w:rPr>
      </w:pPr>
    </w:p>
    <w:p w14:paraId="3C5C0F70" w14:textId="77777777" w:rsidR="00436E6A" w:rsidRPr="002B71B2" w:rsidRDefault="00436E6A" w:rsidP="00436E6A">
      <w:pPr>
        <w:pStyle w:val="NoSpacing"/>
        <w:rPr>
          <w:b/>
          <w:sz w:val="24"/>
          <w:szCs w:val="24"/>
          <w:u w:val="single"/>
        </w:rPr>
      </w:pPr>
      <w:r w:rsidRPr="002B71B2">
        <w:rPr>
          <w:b/>
          <w:sz w:val="24"/>
          <w:szCs w:val="24"/>
          <w:u w:val="single"/>
        </w:rPr>
        <w:t>ELIGIBLE SERVICES:</w:t>
      </w:r>
    </w:p>
    <w:p w14:paraId="32C92184" w14:textId="77777777" w:rsidR="00436E6A" w:rsidRPr="002B71B2" w:rsidRDefault="00436E6A" w:rsidP="00436E6A">
      <w:pPr>
        <w:pStyle w:val="NoSpacing"/>
        <w:rPr>
          <w:sz w:val="24"/>
          <w:szCs w:val="24"/>
        </w:rPr>
      </w:pPr>
    </w:p>
    <w:p w14:paraId="69179905" w14:textId="77777777" w:rsidR="00436E6A" w:rsidRPr="002B71B2" w:rsidRDefault="00436E6A" w:rsidP="00436E6A">
      <w:pPr>
        <w:pStyle w:val="NoSpacing"/>
        <w:rPr>
          <w:sz w:val="24"/>
          <w:szCs w:val="24"/>
        </w:rPr>
      </w:pPr>
      <w:r w:rsidRPr="002B71B2">
        <w:rPr>
          <w:sz w:val="24"/>
          <w:szCs w:val="24"/>
        </w:rPr>
        <w:t>Services eligible under this financial assistance policy must be clinically appropriate and within generally accepted medical practice standards.  They include the following.</w:t>
      </w:r>
    </w:p>
    <w:p w14:paraId="49564D60" w14:textId="77777777" w:rsidR="00436E6A" w:rsidRPr="002B71B2" w:rsidRDefault="00436E6A" w:rsidP="00436E6A">
      <w:pPr>
        <w:pStyle w:val="NoSpacing"/>
        <w:rPr>
          <w:sz w:val="24"/>
          <w:szCs w:val="24"/>
        </w:rPr>
      </w:pPr>
    </w:p>
    <w:p w14:paraId="0EE33FAF" w14:textId="77777777" w:rsidR="00436E6A" w:rsidRPr="002B71B2" w:rsidRDefault="00436E6A" w:rsidP="00B43DC1">
      <w:pPr>
        <w:pStyle w:val="NoSpacing"/>
        <w:numPr>
          <w:ilvl w:val="0"/>
          <w:numId w:val="13"/>
        </w:numPr>
        <w:rPr>
          <w:sz w:val="24"/>
          <w:szCs w:val="24"/>
        </w:rPr>
      </w:pPr>
      <w:r w:rsidRPr="002B71B2">
        <w:rPr>
          <w:sz w:val="24"/>
          <w:szCs w:val="24"/>
        </w:rPr>
        <w:t>Emergency medical services provided in an emergency setting. Care provided in an emergency setting will continue until the patient’s condition has been stabilized prior to any determination of payment</w:t>
      </w:r>
      <w:r w:rsidRPr="002B71B2">
        <w:rPr>
          <w:spacing w:val="-32"/>
          <w:sz w:val="24"/>
          <w:szCs w:val="24"/>
        </w:rPr>
        <w:t xml:space="preserve"> </w:t>
      </w:r>
      <w:r w:rsidRPr="002B71B2">
        <w:rPr>
          <w:sz w:val="24"/>
          <w:szCs w:val="24"/>
        </w:rPr>
        <w:t>arrangements.</w:t>
      </w:r>
    </w:p>
    <w:p w14:paraId="3F0ECDF4" w14:textId="77777777" w:rsidR="00436E6A" w:rsidRPr="002B71B2" w:rsidRDefault="00436E6A" w:rsidP="00B43DC1">
      <w:pPr>
        <w:pStyle w:val="NoSpacing"/>
        <w:numPr>
          <w:ilvl w:val="0"/>
          <w:numId w:val="13"/>
        </w:numPr>
        <w:rPr>
          <w:sz w:val="24"/>
          <w:szCs w:val="24"/>
        </w:rPr>
      </w:pPr>
      <w:r w:rsidRPr="002B71B2">
        <w:rPr>
          <w:sz w:val="24"/>
          <w:szCs w:val="24"/>
        </w:rPr>
        <w:t>Services for a condition that, if not treated promptly, would lead to an adverse change in the health status of a</w:t>
      </w:r>
      <w:r w:rsidRPr="002B71B2">
        <w:rPr>
          <w:spacing w:val="-18"/>
          <w:sz w:val="24"/>
          <w:szCs w:val="24"/>
        </w:rPr>
        <w:t xml:space="preserve"> </w:t>
      </w:r>
      <w:r w:rsidRPr="002B71B2">
        <w:rPr>
          <w:sz w:val="24"/>
          <w:szCs w:val="24"/>
        </w:rPr>
        <w:t>patient.</w:t>
      </w:r>
    </w:p>
    <w:p w14:paraId="35FFD804" w14:textId="77777777" w:rsidR="00436E6A" w:rsidRPr="002B71B2" w:rsidRDefault="00436E6A" w:rsidP="00B43DC1">
      <w:pPr>
        <w:pStyle w:val="NoSpacing"/>
        <w:numPr>
          <w:ilvl w:val="0"/>
          <w:numId w:val="13"/>
        </w:numPr>
        <w:rPr>
          <w:sz w:val="24"/>
          <w:szCs w:val="24"/>
        </w:rPr>
      </w:pPr>
      <w:r w:rsidRPr="002B71B2">
        <w:rPr>
          <w:sz w:val="24"/>
          <w:szCs w:val="24"/>
        </w:rPr>
        <w:t>Non-elective services provided in response to life-threatening circumstances in a non-emergency room</w:t>
      </w:r>
      <w:r w:rsidRPr="002B71B2">
        <w:rPr>
          <w:spacing w:val="-15"/>
          <w:sz w:val="24"/>
          <w:szCs w:val="24"/>
        </w:rPr>
        <w:t xml:space="preserve"> </w:t>
      </w:r>
      <w:r w:rsidRPr="002B71B2">
        <w:rPr>
          <w:sz w:val="24"/>
          <w:szCs w:val="24"/>
        </w:rPr>
        <w:t>setting.</w:t>
      </w:r>
    </w:p>
    <w:p w14:paraId="330EEB25" w14:textId="77777777" w:rsidR="00436E6A" w:rsidRPr="002B71B2" w:rsidRDefault="00436E6A" w:rsidP="00B43DC1">
      <w:pPr>
        <w:pStyle w:val="NoSpacing"/>
        <w:numPr>
          <w:ilvl w:val="0"/>
          <w:numId w:val="13"/>
        </w:numPr>
        <w:rPr>
          <w:sz w:val="24"/>
          <w:szCs w:val="24"/>
        </w:rPr>
      </w:pPr>
      <w:r w:rsidRPr="002B71B2">
        <w:rPr>
          <w:sz w:val="24"/>
          <w:szCs w:val="24"/>
        </w:rPr>
        <w:lastRenderedPageBreak/>
        <w:t xml:space="preserve">Other medically necessary services, for example, inpatient or outpatient health care services provided </w:t>
      </w:r>
      <w:proofErr w:type="gramStart"/>
      <w:r w:rsidRPr="002B71B2">
        <w:rPr>
          <w:sz w:val="24"/>
          <w:szCs w:val="24"/>
        </w:rPr>
        <w:t>for the purpose of</w:t>
      </w:r>
      <w:proofErr w:type="gramEnd"/>
      <w:r w:rsidRPr="002B71B2">
        <w:rPr>
          <w:sz w:val="24"/>
          <w:szCs w:val="24"/>
        </w:rPr>
        <w:t xml:space="preserve"> evaluation, diagnosis and/or treatment of an injury, illness, disease or its symptoms. Also, services typically defined by Medicare or other health insurance coverage as “covered items or</w:t>
      </w:r>
      <w:r w:rsidRPr="002B71B2">
        <w:rPr>
          <w:spacing w:val="-38"/>
          <w:sz w:val="24"/>
          <w:szCs w:val="24"/>
        </w:rPr>
        <w:t xml:space="preserve"> </w:t>
      </w:r>
      <w:r w:rsidRPr="002B71B2">
        <w:rPr>
          <w:sz w:val="24"/>
          <w:szCs w:val="24"/>
        </w:rPr>
        <w:t>services.”</w:t>
      </w:r>
    </w:p>
    <w:p w14:paraId="5E5FAE2D" w14:textId="77777777" w:rsidR="00436E6A" w:rsidRPr="002B71B2" w:rsidRDefault="00436E6A" w:rsidP="00B43DC1">
      <w:pPr>
        <w:pStyle w:val="NoSpacing"/>
        <w:numPr>
          <w:ilvl w:val="0"/>
          <w:numId w:val="13"/>
        </w:numPr>
        <w:rPr>
          <w:sz w:val="24"/>
          <w:szCs w:val="24"/>
        </w:rPr>
      </w:pPr>
      <w:r w:rsidRPr="002B71B2">
        <w:rPr>
          <w:sz w:val="24"/>
          <w:szCs w:val="24"/>
        </w:rPr>
        <w:t>Services of healthcare providers employed by</w:t>
      </w:r>
      <w:r w:rsidR="00725DFC">
        <w:rPr>
          <w:sz w:val="24"/>
          <w:szCs w:val="24"/>
        </w:rPr>
        <w:t xml:space="preserve"> and delivered in</w:t>
      </w:r>
      <w:r w:rsidRPr="002B71B2">
        <w:rPr>
          <w:sz w:val="24"/>
          <w:szCs w:val="24"/>
        </w:rPr>
        <w:t xml:space="preserve"> </w:t>
      </w:r>
      <w:r w:rsidR="00AC1E01">
        <w:rPr>
          <w:sz w:val="24"/>
          <w:szCs w:val="24"/>
        </w:rPr>
        <w:t xml:space="preserve">a </w:t>
      </w:r>
      <w:r w:rsidR="00DF1F57">
        <w:rPr>
          <w:rFonts w:eastAsia="Times New Roman" w:cs="Calibri"/>
          <w:sz w:val="24"/>
          <w:szCs w:val="24"/>
        </w:rPr>
        <w:t>Children’s Hospital</w:t>
      </w:r>
      <w:r w:rsidR="00725DFC">
        <w:rPr>
          <w:rFonts w:eastAsia="Times New Roman" w:cs="Calibri"/>
          <w:sz w:val="24"/>
          <w:szCs w:val="24"/>
        </w:rPr>
        <w:t>.</w:t>
      </w:r>
    </w:p>
    <w:p w14:paraId="17A9D5FB" w14:textId="77777777" w:rsidR="00095895" w:rsidRPr="002B71B2" w:rsidRDefault="00095895" w:rsidP="00436E6A">
      <w:pPr>
        <w:pStyle w:val="NoSpacing"/>
        <w:rPr>
          <w:sz w:val="24"/>
          <w:szCs w:val="24"/>
        </w:rPr>
      </w:pPr>
    </w:p>
    <w:p w14:paraId="6982CBA8" w14:textId="77777777" w:rsidR="00436E6A" w:rsidRPr="002B71B2" w:rsidRDefault="00436E6A" w:rsidP="00436E6A">
      <w:pPr>
        <w:pStyle w:val="NoSpacing"/>
        <w:rPr>
          <w:sz w:val="24"/>
          <w:szCs w:val="24"/>
        </w:rPr>
      </w:pPr>
      <w:r w:rsidRPr="002B71B2">
        <w:rPr>
          <w:sz w:val="24"/>
          <w:szCs w:val="24"/>
        </w:rPr>
        <w:t>Services not eligible for financial support include the following:</w:t>
      </w:r>
    </w:p>
    <w:p w14:paraId="59CBE530" w14:textId="77777777" w:rsidR="00436E6A" w:rsidRPr="002B71B2" w:rsidRDefault="00436E6A" w:rsidP="00436E6A">
      <w:pPr>
        <w:pStyle w:val="NoSpacing"/>
        <w:rPr>
          <w:sz w:val="24"/>
          <w:szCs w:val="24"/>
        </w:rPr>
      </w:pPr>
    </w:p>
    <w:p w14:paraId="7E24579F" w14:textId="77777777" w:rsidR="005E4ABA" w:rsidRPr="002B71B2" w:rsidRDefault="005E4ABA" w:rsidP="005E4ABA">
      <w:pPr>
        <w:pStyle w:val="NoSpacing"/>
        <w:numPr>
          <w:ilvl w:val="0"/>
          <w:numId w:val="12"/>
        </w:numPr>
        <w:rPr>
          <w:sz w:val="24"/>
          <w:szCs w:val="24"/>
        </w:rPr>
      </w:pPr>
      <w:r w:rsidRPr="002B71B2">
        <w:rPr>
          <w:sz w:val="24"/>
          <w:szCs w:val="24"/>
        </w:rPr>
        <w:t xml:space="preserve">Skilled Nursing Facility and Residential Services; </w:t>
      </w:r>
    </w:p>
    <w:p w14:paraId="53427243" w14:textId="77777777" w:rsidR="005E4ABA" w:rsidRPr="002B71B2" w:rsidRDefault="005E4ABA" w:rsidP="005E4ABA">
      <w:pPr>
        <w:pStyle w:val="NoSpacing"/>
        <w:numPr>
          <w:ilvl w:val="0"/>
          <w:numId w:val="12"/>
        </w:numPr>
        <w:rPr>
          <w:sz w:val="24"/>
          <w:szCs w:val="24"/>
        </w:rPr>
      </w:pPr>
      <w:r w:rsidRPr="002B71B2">
        <w:rPr>
          <w:sz w:val="24"/>
          <w:szCs w:val="24"/>
        </w:rPr>
        <w:t xml:space="preserve">Retail pharmacy; </w:t>
      </w:r>
    </w:p>
    <w:p w14:paraId="372645CA" w14:textId="77777777" w:rsidR="005E4ABA" w:rsidRPr="002B71B2" w:rsidRDefault="005E4ABA" w:rsidP="005E4ABA">
      <w:pPr>
        <w:pStyle w:val="NoSpacing"/>
        <w:numPr>
          <w:ilvl w:val="0"/>
          <w:numId w:val="12"/>
        </w:numPr>
        <w:rPr>
          <w:sz w:val="24"/>
          <w:szCs w:val="24"/>
        </w:rPr>
      </w:pPr>
      <w:r w:rsidRPr="002B71B2">
        <w:rPr>
          <w:sz w:val="24"/>
          <w:szCs w:val="24"/>
        </w:rPr>
        <w:t xml:space="preserve">Optical shop services; </w:t>
      </w:r>
    </w:p>
    <w:p w14:paraId="52501ADE" w14:textId="77777777" w:rsidR="005E4ABA" w:rsidRPr="002B71B2" w:rsidRDefault="005E4ABA" w:rsidP="005E4ABA">
      <w:pPr>
        <w:pStyle w:val="NoSpacing"/>
        <w:numPr>
          <w:ilvl w:val="0"/>
          <w:numId w:val="12"/>
        </w:numPr>
        <w:rPr>
          <w:sz w:val="24"/>
          <w:szCs w:val="24"/>
        </w:rPr>
      </w:pPr>
      <w:r w:rsidRPr="002B71B2">
        <w:rPr>
          <w:sz w:val="24"/>
          <w:szCs w:val="24"/>
        </w:rPr>
        <w:t xml:space="preserve">Private duty nursing; </w:t>
      </w:r>
    </w:p>
    <w:p w14:paraId="6623913C" w14:textId="77777777" w:rsidR="005E4ABA" w:rsidRPr="002B71B2" w:rsidRDefault="005E4ABA" w:rsidP="005E4ABA">
      <w:pPr>
        <w:pStyle w:val="NoSpacing"/>
        <w:numPr>
          <w:ilvl w:val="0"/>
          <w:numId w:val="12"/>
        </w:numPr>
        <w:rPr>
          <w:sz w:val="24"/>
          <w:szCs w:val="24"/>
        </w:rPr>
      </w:pPr>
      <w:r w:rsidRPr="002B71B2">
        <w:rPr>
          <w:sz w:val="24"/>
          <w:szCs w:val="24"/>
        </w:rPr>
        <w:t xml:space="preserve">Corporate health services; </w:t>
      </w:r>
    </w:p>
    <w:p w14:paraId="7D879BC9" w14:textId="77777777" w:rsidR="005E4ABA" w:rsidRPr="002B71B2" w:rsidRDefault="005E4ABA" w:rsidP="005E4ABA">
      <w:pPr>
        <w:pStyle w:val="NoSpacing"/>
        <w:numPr>
          <w:ilvl w:val="0"/>
          <w:numId w:val="12"/>
        </w:numPr>
        <w:rPr>
          <w:sz w:val="24"/>
          <w:szCs w:val="24"/>
        </w:rPr>
      </w:pPr>
      <w:r w:rsidRPr="002B71B2">
        <w:rPr>
          <w:sz w:val="24"/>
          <w:szCs w:val="24"/>
        </w:rPr>
        <w:t>Driving assessments;</w:t>
      </w:r>
    </w:p>
    <w:p w14:paraId="56706AED" w14:textId="77777777" w:rsidR="005E4ABA" w:rsidRPr="002B71B2" w:rsidRDefault="005E4ABA" w:rsidP="005E4ABA">
      <w:pPr>
        <w:pStyle w:val="NoSpacing"/>
        <w:numPr>
          <w:ilvl w:val="0"/>
          <w:numId w:val="12"/>
        </w:numPr>
        <w:rPr>
          <w:sz w:val="24"/>
          <w:szCs w:val="24"/>
        </w:rPr>
      </w:pPr>
      <w:r w:rsidRPr="002B71B2">
        <w:rPr>
          <w:sz w:val="24"/>
          <w:szCs w:val="24"/>
        </w:rPr>
        <w:t>Hearing aids are not considered to be medically necessary;</w:t>
      </w:r>
    </w:p>
    <w:p w14:paraId="31C2D825" w14:textId="77777777" w:rsidR="005E4ABA" w:rsidRPr="002B71B2" w:rsidRDefault="005E4ABA" w:rsidP="005E4ABA">
      <w:pPr>
        <w:numPr>
          <w:ilvl w:val="0"/>
          <w:numId w:val="12"/>
        </w:numPr>
        <w:spacing w:before="100" w:beforeAutospacing="1" w:after="100" w:afterAutospacing="1" w:line="240" w:lineRule="auto"/>
        <w:rPr>
          <w:rFonts w:eastAsia="Times New Roman" w:cs="Times New Roman"/>
          <w:sz w:val="24"/>
          <w:szCs w:val="24"/>
        </w:rPr>
      </w:pPr>
      <w:r w:rsidRPr="002B71B2">
        <w:rPr>
          <w:rFonts w:eastAsia="Times New Roman" w:cs="Times New Roman"/>
          <w:sz w:val="24"/>
          <w:szCs w:val="24"/>
        </w:rPr>
        <w:t>Cosmetic treatment and/or procedures unrelated to severe congenital malformations or physical disfigurations caused by injury or illness determined not medically necessary by a licensed physician;</w:t>
      </w:r>
    </w:p>
    <w:p w14:paraId="1AEAD950" w14:textId="77777777" w:rsidR="005E4ABA" w:rsidRPr="002B71B2" w:rsidRDefault="005E4ABA" w:rsidP="005E4ABA">
      <w:pPr>
        <w:numPr>
          <w:ilvl w:val="0"/>
          <w:numId w:val="12"/>
        </w:numPr>
        <w:spacing w:before="100" w:beforeAutospacing="1" w:after="100" w:afterAutospacing="1" w:line="240" w:lineRule="auto"/>
        <w:rPr>
          <w:rFonts w:eastAsia="Times New Roman" w:cs="Times New Roman"/>
          <w:sz w:val="24"/>
          <w:szCs w:val="24"/>
        </w:rPr>
      </w:pPr>
      <w:r w:rsidRPr="002B71B2">
        <w:rPr>
          <w:rFonts w:eastAsia="Times New Roman" w:cs="Times New Roman"/>
          <w:sz w:val="24"/>
          <w:szCs w:val="24"/>
        </w:rPr>
        <w:t>Bariatric or gender reassignment surgery determined not medically necessary by an independently licensed physician,</w:t>
      </w:r>
    </w:p>
    <w:p w14:paraId="3E9F8BAF" w14:textId="77777777" w:rsidR="005E4ABA" w:rsidRPr="002B71B2" w:rsidRDefault="005E4ABA" w:rsidP="005E4ABA">
      <w:pPr>
        <w:numPr>
          <w:ilvl w:val="0"/>
          <w:numId w:val="12"/>
        </w:numPr>
        <w:spacing w:before="100" w:beforeAutospacing="1" w:after="100" w:afterAutospacing="1" w:line="240" w:lineRule="auto"/>
        <w:rPr>
          <w:rFonts w:eastAsia="Times New Roman" w:cs="Times New Roman"/>
          <w:sz w:val="24"/>
          <w:szCs w:val="24"/>
        </w:rPr>
      </w:pPr>
      <w:r w:rsidRPr="002B71B2">
        <w:rPr>
          <w:rFonts w:eastAsia="Times New Roman" w:cs="Times New Roman"/>
          <w:sz w:val="24"/>
          <w:szCs w:val="24"/>
        </w:rPr>
        <w:t>Acupuncture;</w:t>
      </w:r>
    </w:p>
    <w:p w14:paraId="09BE8634" w14:textId="77777777" w:rsidR="005E4ABA" w:rsidRPr="002B71B2" w:rsidRDefault="005E4ABA" w:rsidP="005E4ABA">
      <w:pPr>
        <w:numPr>
          <w:ilvl w:val="0"/>
          <w:numId w:val="12"/>
        </w:numPr>
        <w:spacing w:before="100" w:beforeAutospacing="1" w:after="100" w:afterAutospacing="1" w:line="240" w:lineRule="auto"/>
        <w:rPr>
          <w:rFonts w:eastAsia="Times New Roman" w:cs="Times New Roman"/>
          <w:sz w:val="24"/>
          <w:szCs w:val="24"/>
        </w:rPr>
      </w:pPr>
      <w:r w:rsidRPr="002B71B2">
        <w:rPr>
          <w:rFonts w:eastAsia="Times New Roman" w:cs="Times New Roman"/>
          <w:sz w:val="24"/>
          <w:szCs w:val="24"/>
        </w:rPr>
        <w:t>Dental services that are not considered to be medically necessary by the Center for Medicare and Medicaid Services (CMS) and/or State programs;</w:t>
      </w:r>
    </w:p>
    <w:p w14:paraId="6D2F3342" w14:textId="77777777" w:rsidR="005E4ABA" w:rsidRPr="002B71B2" w:rsidRDefault="005E4ABA" w:rsidP="005E4ABA">
      <w:pPr>
        <w:pStyle w:val="NoSpacing"/>
        <w:numPr>
          <w:ilvl w:val="0"/>
          <w:numId w:val="12"/>
        </w:numPr>
        <w:rPr>
          <w:sz w:val="24"/>
          <w:szCs w:val="24"/>
        </w:rPr>
      </w:pPr>
      <w:r w:rsidRPr="002B71B2">
        <w:rPr>
          <w:sz w:val="24"/>
          <w:szCs w:val="24"/>
        </w:rPr>
        <w:t>Services that are not considered medically necessary as defined above</w:t>
      </w:r>
      <w:r w:rsidR="00E50414">
        <w:rPr>
          <w:sz w:val="24"/>
          <w:szCs w:val="24"/>
        </w:rPr>
        <w:t>;</w:t>
      </w:r>
    </w:p>
    <w:p w14:paraId="46CE57EC" w14:textId="77777777" w:rsidR="00860700" w:rsidRDefault="00436E6A" w:rsidP="001571CA">
      <w:pPr>
        <w:pStyle w:val="NoSpacing"/>
        <w:numPr>
          <w:ilvl w:val="0"/>
          <w:numId w:val="35"/>
        </w:numPr>
        <w:rPr>
          <w:sz w:val="24"/>
          <w:szCs w:val="24"/>
        </w:rPr>
      </w:pPr>
      <w:r w:rsidRPr="009C7446">
        <w:rPr>
          <w:sz w:val="24"/>
          <w:szCs w:val="24"/>
        </w:rPr>
        <w:t xml:space="preserve">Those services received from care providers not billed by </w:t>
      </w:r>
      <w:r w:rsidR="00AC1E01" w:rsidRPr="009C7446">
        <w:rPr>
          <w:sz w:val="24"/>
          <w:szCs w:val="24"/>
        </w:rPr>
        <w:t xml:space="preserve">the </w:t>
      </w:r>
      <w:r w:rsidR="00DF1F57" w:rsidRPr="009C7446">
        <w:rPr>
          <w:rFonts w:eastAsia="Times New Roman" w:cs="Calibri"/>
          <w:sz w:val="24"/>
          <w:szCs w:val="24"/>
        </w:rPr>
        <w:t>Children’s Hospital</w:t>
      </w:r>
      <w:r w:rsidRPr="009C7446">
        <w:rPr>
          <w:sz w:val="24"/>
          <w:szCs w:val="24"/>
        </w:rPr>
        <w:t xml:space="preserve">. Care providers not billed by </w:t>
      </w:r>
      <w:r w:rsidR="00DF1F57" w:rsidRPr="00ED48F2">
        <w:rPr>
          <w:rFonts w:eastAsia="Times New Roman" w:cs="Calibri"/>
          <w:sz w:val="24"/>
          <w:szCs w:val="24"/>
        </w:rPr>
        <w:t>Children’s Hospital</w:t>
      </w:r>
      <w:r w:rsidRPr="00ED48F2">
        <w:rPr>
          <w:sz w:val="24"/>
          <w:szCs w:val="24"/>
        </w:rPr>
        <w:t xml:space="preserve"> may include: radiologists, anesthesiologist, surgeons, hospitalist, wound clinic physicians, neonatologist, pulmonologists, plus various physician specialists as well as ambulance transport. Patients must contact the service providers directly to i</w:t>
      </w:r>
      <w:r w:rsidRPr="009C7446">
        <w:rPr>
          <w:sz w:val="24"/>
          <w:szCs w:val="24"/>
        </w:rPr>
        <w:t>nquire into assistance and make payment arrangements directly with these</w:t>
      </w:r>
      <w:r w:rsidRPr="009C7446">
        <w:rPr>
          <w:spacing w:val="-24"/>
          <w:sz w:val="24"/>
          <w:szCs w:val="24"/>
        </w:rPr>
        <w:t xml:space="preserve"> </w:t>
      </w:r>
      <w:r w:rsidR="00E50414" w:rsidRPr="009C7446">
        <w:rPr>
          <w:sz w:val="24"/>
          <w:szCs w:val="24"/>
        </w:rPr>
        <w:t>practitioners</w:t>
      </w:r>
      <w:r w:rsidR="009C7446">
        <w:rPr>
          <w:sz w:val="24"/>
          <w:szCs w:val="24"/>
        </w:rPr>
        <w:t xml:space="preserve">, </w:t>
      </w:r>
    </w:p>
    <w:p w14:paraId="750FD6C4" w14:textId="77777777" w:rsidR="00436E6A" w:rsidRPr="009C7446" w:rsidRDefault="00860700" w:rsidP="001571CA">
      <w:pPr>
        <w:pStyle w:val="NoSpacing"/>
        <w:numPr>
          <w:ilvl w:val="0"/>
          <w:numId w:val="35"/>
        </w:numPr>
        <w:rPr>
          <w:sz w:val="24"/>
          <w:szCs w:val="24"/>
        </w:rPr>
      </w:pPr>
      <w:r>
        <w:rPr>
          <w:sz w:val="24"/>
          <w:szCs w:val="24"/>
        </w:rPr>
        <w:t xml:space="preserve">Providers covered under the Children’s Hospital’s Financial Assistance Policy </w:t>
      </w:r>
      <w:r w:rsidR="009C7446" w:rsidRPr="009C7446">
        <w:rPr>
          <w:sz w:val="24"/>
          <w:szCs w:val="24"/>
        </w:rPr>
        <w:t>are listed on</w:t>
      </w:r>
      <w:r w:rsidR="009C7446" w:rsidRPr="00ED48F2">
        <w:rPr>
          <w:sz w:val="24"/>
          <w:szCs w:val="24"/>
        </w:rPr>
        <w:t xml:space="preserve"> </w:t>
      </w:r>
      <w:r w:rsidR="009C7446" w:rsidRPr="00ED48F2">
        <w:rPr>
          <w:rFonts w:ascii="Calibri" w:eastAsia="Times New Roman" w:hAnsi="Calibri" w:cs="Calibri"/>
          <w:sz w:val="24"/>
          <w:szCs w:val="24"/>
        </w:rPr>
        <w:t>Children’s Hospital’s website</w:t>
      </w:r>
      <w:r w:rsidR="009C7446" w:rsidRPr="00860700">
        <w:rPr>
          <w:rFonts w:ascii="Calibri" w:eastAsia="Times New Roman" w:hAnsi="Calibri" w:cs="Calibri"/>
          <w:sz w:val="24"/>
          <w:szCs w:val="24"/>
        </w:rPr>
        <w:t xml:space="preserve"> at </w:t>
      </w:r>
      <w:hyperlink r:id="rId10" w:history="1">
        <w:r w:rsidR="009C7446" w:rsidRPr="009C7446">
          <w:rPr>
            <w:rStyle w:val="Hyperlink"/>
            <w:rFonts w:ascii="Calibri" w:eastAsia="Times New Roman" w:hAnsi="Calibri" w:cs="Calibri"/>
            <w:sz w:val="24"/>
            <w:szCs w:val="24"/>
          </w:rPr>
          <w:t>www.chnola.org/financialassistance</w:t>
        </w:r>
      </w:hyperlink>
      <w:r w:rsidR="009C7446" w:rsidRPr="009C7446">
        <w:rPr>
          <w:rFonts w:ascii="Calibri" w:eastAsia="Times New Roman" w:hAnsi="Calibri" w:cs="Calibri"/>
          <w:sz w:val="24"/>
          <w:szCs w:val="24"/>
        </w:rPr>
        <w:t xml:space="preserve">, and on the attached exhibit </w:t>
      </w:r>
      <w:r w:rsidR="009C7446" w:rsidRPr="009C7446">
        <w:rPr>
          <w:sz w:val="24"/>
          <w:szCs w:val="24"/>
        </w:rPr>
        <w:t>which will be updated quarterly</w:t>
      </w:r>
      <w:r>
        <w:rPr>
          <w:sz w:val="24"/>
          <w:szCs w:val="24"/>
        </w:rPr>
        <w:t xml:space="preserve"> (Appendix A)</w:t>
      </w:r>
      <w:r w:rsidR="009C7446" w:rsidRPr="009C7446">
        <w:rPr>
          <w:sz w:val="24"/>
          <w:szCs w:val="24"/>
        </w:rPr>
        <w:t xml:space="preserve">. </w:t>
      </w:r>
    </w:p>
    <w:p w14:paraId="7BAF1BD4" w14:textId="77777777" w:rsidR="00436E6A" w:rsidRPr="002B71B2" w:rsidRDefault="00436E6A" w:rsidP="00436E6A">
      <w:pPr>
        <w:pStyle w:val="NoSpacing"/>
        <w:rPr>
          <w:sz w:val="24"/>
          <w:szCs w:val="24"/>
        </w:rPr>
      </w:pPr>
    </w:p>
    <w:p w14:paraId="07CB9353" w14:textId="77777777" w:rsidR="00436E6A" w:rsidRPr="002B71B2" w:rsidRDefault="00436E6A" w:rsidP="00436E6A">
      <w:pPr>
        <w:pStyle w:val="NoSpacing"/>
        <w:rPr>
          <w:b/>
          <w:sz w:val="24"/>
          <w:szCs w:val="24"/>
          <w:u w:val="single"/>
        </w:rPr>
      </w:pPr>
      <w:r w:rsidRPr="002B71B2">
        <w:rPr>
          <w:b/>
          <w:sz w:val="24"/>
          <w:szCs w:val="24"/>
          <w:u w:val="single"/>
        </w:rPr>
        <w:t>ELIGIBILITY</w:t>
      </w:r>
      <w:r w:rsidRPr="002B71B2">
        <w:rPr>
          <w:b/>
          <w:spacing w:val="-12"/>
          <w:sz w:val="24"/>
          <w:szCs w:val="24"/>
          <w:u w:val="single"/>
        </w:rPr>
        <w:t xml:space="preserve"> </w:t>
      </w:r>
      <w:r w:rsidRPr="002B71B2">
        <w:rPr>
          <w:b/>
          <w:sz w:val="24"/>
          <w:szCs w:val="24"/>
          <w:u w:val="single"/>
        </w:rPr>
        <w:t>CRITERIA:</w:t>
      </w:r>
    </w:p>
    <w:p w14:paraId="27DF7BA5" w14:textId="77777777" w:rsidR="00436E6A" w:rsidRPr="002B71B2" w:rsidRDefault="00436E6A" w:rsidP="00436E6A">
      <w:pPr>
        <w:pStyle w:val="NoSpacing"/>
        <w:rPr>
          <w:sz w:val="24"/>
          <w:szCs w:val="24"/>
        </w:rPr>
      </w:pPr>
    </w:p>
    <w:p w14:paraId="43972E07" w14:textId="77777777" w:rsidR="00436E6A" w:rsidRPr="002B71B2" w:rsidRDefault="00436E6A" w:rsidP="00436E6A">
      <w:pPr>
        <w:pStyle w:val="NoSpacing"/>
        <w:rPr>
          <w:sz w:val="24"/>
          <w:szCs w:val="24"/>
        </w:rPr>
      </w:pPr>
      <w:r w:rsidRPr="002B71B2">
        <w:rPr>
          <w:sz w:val="24"/>
          <w:szCs w:val="24"/>
        </w:rPr>
        <w:t xml:space="preserve">Financial assistance will be extended to uninsured and underinsured patients, or a patient’s guarantor, in accordance with </w:t>
      </w:r>
      <w:r w:rsidR="00DF1F57">
        <w:rPr>
          <w:rFonts w:eastAsia="Times New Roman" w:cs="Calibri"/>
          <w:sz w:val="24"/>
          <w:szCs w:val="24"/>
        </w:rPr>
        <w:t>Children’s Hospital</w:t>
      </w:r>
      <w:r w:rsidR="009F569C" w:rsidRPr="002B71B2">
        <w:rPr>
          <w:sz w:val="24"/>
          <w:szCs w:val="24"/>
        </w:rPr>
        <w:t xml:space="preserve"> </w:t>
      </w:r>
      <w:r w:rsidRPr="002B71B2">
        <w:rPr>
          <w:sz w:val="24"/>
          <w:szCs w:val="24"/>
        </w:rPr>
        <w:t>policy. Eligibility will be considered for those individuals who are unable to pay for their care; it will be based on a combination of family income, assets, and medical obligations.</w:t>
      </w:r>
    </w:p>
    <w:p w14:paraId="19CD8827" w14:textId="77777777" w:rsidR="00436E6A" w:rsidRPr="002B71B2" w:rsidRDefault="00436E6A" w:rsidP="00436E6A">
      <w:pPr>
        <w:pStyle w:val="NoSpacing"/>
        <w:rPr>
          <w:sz w:val="24"/>
          <w:szCs w:val="24"/>
        </w:rPr>
      </w:pPr>
    </w:p>
    <w:p w14:paraId="7CED1030" w14:textId="77777777" w:rsidR="00436E6A" w:rsidRPr="002B71B2" w:rsidRDefault="00436E6A" w:rsidP="00436E6A">
      <w:pPr>
        <w:pStyle w:val="NoSpacing"/>
        <w:rPr>
          <w:sz w:val="24"/>
          <w:szCs w:val="24"/>
        </w:rPr>
      </w:pPr>
      <w:r w:rsidRPr="002B71B2">
        <w:rPr>
          <w:sz w:val="24"/>
          <w:szCs w:val="24"/>
        </w:rPr>
        <w:t xml:space="preserve">Financial assistance will be extended to patients, or a patient’s guarantor, based on financial need and in compliance with federal and state laws. Financial assistance applicants will be </w:t>
      </w:r>
      <w:r w:rsidRPr="002B71B2">
        <w:rPr>
          <w:sz w:val="24"/>
          <w:szCs w:val="24"/>
        </w:rPr>
        <w:lastRenderedPageBreak/>
        <w:t>responsible for applying to public programs and pursuing private health insurance coverage. Patients, or patient’s guarantors, choosing not to cooperate in applying for programs identified by</w:t>
      </w:r>
      <w:r w:rsidR="00051606">
        <w:rPr>
          <w:sz w:val="24"/>
          <w:szCs w:val="24"/>
        </w:rPr>
        <w:t xml:space="preserve"> the</w:t>
      </w:r>
      <w:r w:rsidRPr="002B71B2">
        <w:rPr>
          <w:sz w:val="24"/>
          <w:szCs w:val="24"/>
        </w:rPr>
        <w:t xml:space="preserve"> </w:t>
      </w:r>
      <w:r w:rsidR="00DF1F57">
        <w:rPr>
          <w:rFonts w:eastAsia="Times New Roman" w:cs="Calibri"/>
          <w:sz w:val="24"/>
          <w:szCs w:val="24"/>
        </w:rPr>
        <w:t>Children’s Hospital</w:t>
      </w:r>
      <w:r w:rsidRPr="002B71B2">
        <w:rPr>
          <w:sz w:val="24"/>
          <w:szCs w:val="24"/>
        </w:rPr>
        <w:t xml:space="preserve"> as possible sources of payment for care, may be denied financial assistance.</w:t>
      </w:r>
    </w:p>
    <w:p w14:paraId="2D930157" w14:textId="77777777" w:rsidR="00436E6A" w:rsidRPr="002B71B2" w:rsidRDefault="00436E6A" w:rsidP="00436E6A">
      <w:pPr>
        <w:pStyle w:val="NoSpacing"/>
        <w:rPr>
          <w:sz w:val="24"/>
          <w:szCs w:val="24"/>
        </w:rPr>
      </w:pPr>
    </w:p>
    <w:p w14:paraId="7BA742D7" w14:textId="77777777" w:rsidR="00436E6A" w:rsidRPr="002B71B2" w:rsidRDefault="00436E6A" w:rsidP="00436E6A">
      <w:pPr>
        <w:pStyle w:val="NoSpacing"/>
        <w:rPr>
          <w:sz w:val="24"/>
          <w:szCs w:val="24"/>
        </w:rPr>
      </w:pPr>
      <w:r w:rsidRPr="002B71B2">
        <w:rPr>
          <w:sz w:val="24"/>
          <w:szCs w:val="24"/>
        </w:rPr>
        <w:t>In accordance with FEDERAL EMERGENCY MEDICAL TREATMENT AND LABOR</w:t>
      </w:r>
      <w:r w:rsidR="00B43DC1" w:rsidRPr="002B71B2">
        <w:rPr>
          <w:sz w:val="24"/>
          <w:szCs w:val="24"/>
        </w:rPr>
        <w:t xml:space="preserve"> </w:t>
      </w:r>
      <w:r w:rsidRPr="002B71B2">
        <w:rPr>
          <w:sz w:val="24"/>
          <w:szCs w:val="24"/>
        </w:rPr>
        <w:t>ACT (EMTALA) regulations, no patient is to be screened for financial assistance or payment information prior to the rendering of services in emergency situations</w:t>
      </w:r>
      <w:r w:rsidR="0065220B" w:rsidRPr="002B71B2">
        <w:rPr>
          <w:sz w:val="24"/>
          <w:szCs w:val="24"/>
        </w:rPr>
        <w:t>.</w:t>
      </w:r>
    </w:p>
    <w:p w14:paraId="5ABC22F2" w14:textId="77777777" w:rsidR="00436E6A" w:rsidRPr="002B71B2" w:rsidRDefault="00436E6A" w:rsidP="00436E6A">
      <w:pPr>
        <w:pStyle w:val="NoSpacing"/>
        <w:rPr>
          <w:sz w:val="24"/>
          <w:szCs w:val="24"/>
        </w:rPr>
      </w:pPr>
    </w:p>
    <w:p w14:paraId="7E958D07" w14:textId="77777777" w:rsidR="00436E6A" w:rsidRPr="002B71B2" w:rsidRDefault="00436E6A" w:rsidP="00436E6A">
      <w:pPr>
        <w:pStyle w:val="NoSpacing"/>
        <w:rPr>
          <w:sz w:val="24"/>
          <w:szCs w:val="24"/>
        </w:rPr>
      </w:pPr>
      <w:r w:rsidRPr="002B71B2">
        <w:rPr>
          <w:sz w:val="24"/>
          <w:szCs w:val="24"/>
        </w:rPr>
        <w:t>Patients, or patient’s guarantors, must cooperate with the application process outlined in this policy to obtain financial assistance. They are expected to contribute to the cost of their care based on their ability to pay, as outlined in this policy.</w:t>
      </w:r>
    </w:p>
    <w:p w14:paraId="4A50540E" w14:textId="77777777" w:rsidR="00436E6A" w:rsidRPr="002B71B2" w:rsidRDefault="00436E6A" w:rsidP="00436E6A">
      <w:pPr>
        <w:pStyle w:val="NoSpacing"/>
        <w:rPr>
          <w:sz w:val="24"/>
          <w:szCs w:val="24"/>
        </w:rPr>
      </w:pPr>
    </w:p>
    <w:p w14:paraId="06B58983" w14:textId="77777777" w:rsidR="00436E6A" w:rsidRPr="002B71B2" w:rsidRDefault="00436E6A" w:rsidP="00436E6A">
      <w:pPr>
        <w:pStyle w:val="NoSpacing"/>
        <w:rPr>
          <w:sz w:val="24"/>
          <w:szCs w:val="24"/>
        </w:rPr>
      </w:pPr>
      <w:r w:rsidRPr="002B71B2">
        <w:rPr>
          <w:sz w:val="24"/>
          <w:szCs w:val="24"/>
        </w:rPr>
        <w:t>Financial assistance is typically not available for patient co-payment or balances after insurance when a patient fails to comply reasonably with insurance requirements such as obtaining proper referrals or authorizations. Financial assistance will be offered to underinsured patients providing such assistance is in accordance with insurer’s contractual obligations.</w:t>
      </w:r>
    </w:p>
    <w:p w14:paraId="7D6913B1" w14:textId="77777777" w:rsidR="00436E6A" w:rsidRPr="002B71B2" w:rsidRDefault="00436E6A" w:rsidP="00436E6A">
      <w:pPr>
        <w:pStyle w:val="NoSpacing"/>
        <w:rPr>
          <w:sz w:val="24"/>
          <w:szCs w:val="24"/>
        </w:rPr>
      </w:pPr>
    </w:p>
    <w:p w14:paraId="43257AD7" w14:textId="77777777" w:rsidR="00436E6A" w:rsidRPr="002B71B2" w:rsidRDefault="00436E6A" w:rsidP="00436E6A">
      <w:pPr>
        <w:pStyle w:val="NoSpacing"/>
        <w:rPr>
          <w:b/>
          <w:sz w:val="24"/>
          <w:szCs w:val="24"/>
          <w:u w:val="single"/>
        </w:rPr>
      </w:pPr>
      <w:r w:rsidRPr="002B71B2">
        <w:rPr>
          <w:b/>
          <w:sz w:val="24"/>
          <w:szCs w:val="24"/>
          <w:u w:val="single"/>
        </w:rPr>
        <w:t>FINANCIAL</w:t>
      </w:r>
      <w:r w:rsidRPr="002B71B2">
        <w:rPr>
          <w:b/>
          <w:spacing w:val="-12"/>
          <w:sz w:val="24"/>
          <w:szCs w:val="24"/>
          <w:u w:val="single"/>
        </w:rPr>
        <w:t xml:space="preserve"> </w:t>
      </w:r>
      <w:r w:rsidRPr="002B71B2">
        <w:rPr>
          <w:b/>
          <w:sz w:val="24"/>
          <w:szCs w:val="24"/>
          <w:u w:val="single"/>
        </w:rPr>
        <w:t>ASSISTANCE:</w:t>
      </w:r>
    </w:p>
    <w:p w14:paraId="0FE66898" w14:textId="77777777" w:rsidR="00436E6A" w:rsidRPr="002B71B2" w:rsidRDefault="00436E6A" w:rsidP="00436E6A">
      <w:pPr>
        <w:pStyle w:val="NoSpacing"/>
        <w:rPr>
          <w:sz w:val="24"/>
          <w:szCs w:val="24"/>
        </w:rPr>
      </w:pPr>
    </w:p>
    <w:p w14:paraId="15474492" w14:textId="77777777" w:rsidR="00436E6A" w:rsidRPr="002B71B2" w:rsidRDefault="00436E6A" w:rsidP="00436E6A">
      <w:pPr>
        <w:pStyle w:val="NoSpacing"/>
        <w:rPr>
          <w:sz w:val="24"/>
          <w:szCs w:val="24"/>
        </w:rPr>
      </w:pPr>
      <w:r w:rsidRPr="002B71B2">
        <w:rPr>
          <w:sz w:val="24"/>
          <w:szCs w:val="24"/>
        </w:rPr>
        <w:t>The type of assistance to be provided will be based on a combination of family income, family assets, and medical obligations. The federal poverty level will be used to determine an applicant’s eligibility for financial assistance. Eligible applicants will receive the following assistance.</w:t>
      </w:r>
    </w:p>
    <w:p w14:paraId="6A1E551A" w14:textId="77777777" w:rsidR="00436E6A" w:rsidRPr="002B71B2" w:rsidRDefault="00436E6A" w:rsidP="00436E6A">
      <w:pPr>
        <w:pStyle w:val="NoSpacing"/>
        <w:rPr>
          <w:sz w:val="24"/>
          <w:szCs w:val="24"/>
        </w:rPr>
      </w:pPr>
    </w:p>
    <w:p w14:paraId="28B3ABE6" w14:textId="77777777" w:rsidR="00436E6A" w:rsidRPr="002B71B2" w:rsidRDefault="00436E6A" w:rsidP="00436E6A">
      <w:pPr>
        <w:pStyle w:val="NoSpacing"/>
        <w:rPr>
          <w:sz w:val="24"/>
          <w:szCs w:val="24"/>
        </w:rPr>
      </w:pPr>
      <w:r w:rsidRPr="002B71B2">
        <w:rPr>
          <w:b/>
          <w:i/>
          <w:sz w:val="24"/>
          <w:szCs w:val="24"/>
        </w:rPr>
        <w:t>Uninsured Discount:</w:t>
      </w:r>
      <w:r w:rsidRPr="002B71B2">
        <w:rPr>
          <w:i/>
          <w:sz w:val="24"/>
          <w:szCs w:val="24"/>
        </w:rPr>
        <w:t xml:space="preserve"> </w:t>
      </w:r>
      <w:r w:rsidRPr="002B71B2">
        <w:rPr>
          <w:sz w:val="24"/>
          <w:szCs w:val="24"/>
        </w:rPr>
        <w:t xml:space="preserve">Patients with no third-party coverage will be granted a discount on </w:t>
      </w:r>
      <w:r w:rsidR="00051606">
        <w:rPr>
          <w:sz w:val="24"/>
          <w:szCs w:val="24"/>
        </w:rPr>
        <w:t xml:space="preserve">the </w:t>
      </w:r>
      <w:r w:rsidR="00DF1F57">
        <w:rPr>
          <w:rFonts w:eastAsia="Times New Roman" w:cs="Calibri"/>
          <w:sz w:val="24"/>
          <w:szCs w:val="24"/>
        </w:rPr>
        <w:t>Children’s Hospital</w:t>
      </w:r>
      <w:r w:rsidRPr="002B71B2">
        <w:rPr>
          <w:sz w:val="24"/>
          <w:szCs w:val="24"/>
        </w:rPr>
        <w:t xml:space="preserve"> bills equal to that of the amount generally billed.</w:t>
      </w:r>
    </w:p>
    <w:p w14:paraId="0FD66E26" w14:textId="77777777" w:rsidR="00436E6A" w:rsidRPr="002B71B2" w:rsidRDefault="00436E6A" w:rsidP="00436E6A">
      <w:pPr>
        <w:pStyle w:val="NoSpacing"/>
        <w:rPr>
          <w:sz w:val="24"/>
          <w:szCs w:val="24"/>
        </w:rPr>
      </w:pPr>
    </w:p>
    <w:p w14:paraId="304C683F" w14:textId="77777777" w:rsidR="00436E6A" w:rsidRPr="002B71B2" w:rsidRDefault="00436E6A" w:rsidP="00436E6A">
      <w:pPr>
        <w:pStyle w:val="NoSpacing"/>
        <w:rPr>
          <w:sz w:val="24"/>
          <w:szCs w:val="24"/>
        </w:rPr>
      </w:pPr>
      <w:r w:rsidRPr="002B71B2">
        <w:rPr>
          <w:b/>
          <w:i/>
          <w:sz w:val="24"/>
          <w:szCs w:val="24"/>
        </w:rPr>
        <w:t>Full Free Care:</w:t>
      </w:r>
      <w:r w:rsidRPr="002B71B2">
        <w:rPr>
          <w:i/>
          <w:sz w:val="24"/>
          <w:szCs w:val="24"/>
        </w:rPr>
        <w:t xml:space="preserve"> </w:t>
      </w:r>
      <w:r w:rsidRPr="002B71B2">
        <w:rPr>
          <w:sz w:val="24"/>
          <w:szCs w:val="24"/>
        </w:rPr>
        <w:t xml:space="preserve">The full amount of </w:t>
      </w:r>
      <w:r w:rsidR="00051606">
        <w:rPr>
          <w:sz w:val="24"/>
          <w:szCs w:val="24"/>
        </w:rPr>
        <w:t xml:space="preserve">the </w:t>
      </w:r>
      <w:r w:rsidR="00DF1F57">
        <w:rPr>
          <w:rFonts w:eastAsia="Times New Roman" w:cs="Calibri"/>
          <w:sz w:val="24"/>
          <w:szCs w:val="24"/>
        </w:rPr>
        <w:t>Children’s Hospital</w:t>
      </w:r>
      <w:r w:rsidR="009F569C" w:rsidRPr="002B71B2">
        <w:rPr>
          <w:sz w:val="24"/>
          <w:szCs w:val="24"/>
        </w:rPr>
        <w:t xml:space="preserve"> </w:t>
      </w:r>
      <w:r w:rsidRPr="002B71B2">
        <w:rPr>
          <w:sz w:val="24"/>
          <w:szCs w:val="24"/>
        </w:rPr>
        <w:t>charges will be determined covered under this financial assistance policy for any uninsured or underinsured patient, or patient guarantor, whose gross family income is at or below 2</w:t>
      </w:r>
      <w:r w:rsidR="0065220B" w:rsidRPr="002B71B2">
        <w:rPr>
          <w:sz w:val="24"/>
          <w:szCs w:val="24"/>
        </w:rPr>
        <w:t>50</w:t>
      </w:r>
      <w:r w:rsidRPr="002B71B2">
        <w:rPr>
          <w:sz w:val="24"/>
          <w:szCs w:val="24"/>
        </w:rPr>
        <w:t>% of the current federal poverty level and assets are not available to pay the amount due.</w:t>
      </w:r>
    </w:p>
    <w:p w14:paraId="7E47F474" w14:textId="77777777" w:rsidR="00436E6A" w:rsidRPr="002B71B2" w:rsidRDefault="00436E6A" w:rsidP="00436E6A">
      <w:pPr>
        <w:pStyle w:val="NoSpacing"/>
        <w:rPr>
          <w:sz w:val="24"/>
          <w:szCs w:val="24"/>
        </w:rPr>
      </w:pPr>
    </w:p>
    <w:p w14:paraId="2979EF7E" w14:textId="77777777" w:rsidR="00436E6A" w:rsidRPr="002B71B2" w:rsidRDefault="00436E6A" w:rsidP="00436E6A">
      <w:pPr>
        <w:pStyle w:val="NoSpacing"/>
        <w:rPr>
          <w:sz w:val="24"/>
          <w:szCs w:val="24"/>
        </w:rPr>
      </w:pPr>
      <w:r w:rsidRPr="002B71B2">
        <w:rPr>
          <w:b/>
          <w:i/>
          <w:sz w:val="24"/>
          <w:szCs w:val="24"/>
        </w:rPr>
        <w:t>Discounted Care:</w:t>
      </w:r>
      <w:r w:rsidRPr="002B71B2">
        <w:rPr>
          <w:i/>
          <w:sz w:val="24"/>
          <w:szCs w:val="24"/>
        </w:rPr>
        <w:t xml:space="preserve"> </w:t>
      </w:r>
      <w:r w:rsidRPr="002B71B2">
        <w:rPr>
          <w:sz w:val="24"/>
          <w:szCs w:val="24"/>
        </w:rPr>
        <w:t xml:space="preserve">The </w:t>
      </w:r>
      <w:r w:rsidR="00DF1F57">
        <w:rPr>
          <w:rFonts w:eastAsia="Times New Roman" w:cs="Calibri"/>
          <w:sz w:val="24"/>
          <w:szCs w:val="24"/>
        </w:rPr>
        <w:t>Children’s Hospital</w:t>
      </w:r>
      <w:r w:rsidRPr="002B71B2">
        <w:rPr>
          <w:sz w:val="24"/>
          <w:szCs w:val="24"/>
        </w:rPr>
        <w:t xml:space="preserve"> sliding fee scale will be used to determine the amount eligible for financial assistance for any uninsured or underinsured patient, or patient guarantor, with gross family incomes greater than 2</w:t>
      </w:r>
      <w:r w:rsidR="0065220B" w:rsidRPr="002B71B2">
        <w:rPr>
          <w:sz w:val="24"/>
          <w:szCs w:val="24"/>
        </w:rPr>
        <w:t>5</w:t>
      </w:r>
      <w:r w:rsidRPr="002B71B2">
        <w:rPr>
          <w:sz w:val="24"/>
          <w:szCs w:val="24"/>
        </w:rPr>
        <w:t>0% but at or below 400% of the current federa</w:t>
      </w:r>
      <w:r w:rsidR="003D4075">
        <w:rPr>
          <w:sz w:val="24"/>
          <w:szCs w:val="24"/>
        </w:rPr>
        <w:t>l poverty level after all third-</w:t>
      </w:r>
      <w:r w:rsidRPr="002B71B2">
        <w:rPr>
          <w:sz w:val="24"/>
          <w:szCs w:val="24"/>
        </w:rPr>
        <w:t>party payment possibilities available to the applicant have been exhausted or denied and personal financial resources have been reviewed and assets are not available to pay for billed charges.</w:t>
      </w:r>
    </w:p>
    <w:tbl>
      <w:tblPr>
        <w:tblStyle w:val="TableGrid"/>
        <w:tblpPr w:leftFromText="180" w:rightFromText="180" w:vertAnchor="text" w:horzAnchor="margin" w:tblpY="131"/>
        <w:tblW w:w="9445" w:type="dxa"/>
        <w:tblLook w:val="04A0" w:firstRow="1" w:lastRow="0" w:firstColumn="1" w:lastColumn="0" w:noHBand="0" w:noVBand="1"/>
      </w:tblPr>
      <w:tblGrid>
        <w:gridCol w:w="2970"/>
        <w:gridCol w:w="4135"/>
        <w:gridCol w:w="2340"/>
      </w:tblGrid>
      <w:tr w:rsidR="00956AD0" w:rsidRPr="002B71B2" w14:paraId="380C5D5A" w14:textId="77777777" w:rsidTr="00956AD0">
        <w:trPr>
          <w:trHeight w:val="962"/>
        </w:trPr>
        <w:tc>
          <w:tcPr>
            <w:tcW w:w="2970" w:type="dxa"/>
          </w:tcPr>
          <w:p w14:paraId="56DD1AD2" w14:textId="77777777" w:rsidR="00956AD0" w:rsidRPr="002B71B2" w:rsidRDefault="00956AD0" w:rsidP="00956AD0">
            <w:pPr>
              <w:jc w:val="center"/>
              <w:rPr>
                <w:rFonts w:cs="Arial"/>
                <w:b/>
                <w:sz w:val="24"/>
                <w:szCs w:val="24"/>
              </w:rPr>
            </w:pPr>
            <w:r w:rsidRPr="002B71B2">
              <w:rPr>
                <w:rFonts w:cs="Arial"/>
                <w:b/>
                <w:sz w:val="24"/>
                <w:szCs w:val="24"/>
              </w:rPr>
              <w:t>Annual Family Income based on current U.S. FPL Limit/Guidelines</w:t>
            </w:r>
          </w:p>
        </w:tc>
        <w:tc>
          <w:tcPr>
            <w:tcW w:w="4135" w:type="dxa"/>
          </w:tcPr>
          <w:p w14:paraId="7B5ACF70" w14:textId="77777777" w:rsidR="00956AD0" w:rsidRPr="002B71B2" w:rsidRDefault="00956AD0" w:rsidP="00956AD0">
            <w:pPr>
              <w:pStyle w:val="ListParagraph"/>
              <w:ind w:left="0" w:right="-108"/>
              <w:jc w:val="center"/>
              <w:rPr>
                <w:rFonts w:asciiTheme="minorHAnsi" w:hAnsiTheme="minorHAnsi"/>
                <w:b/>
                <w:sz w:val="24"/>
                <w:szCs w:val="24"/>
              </w:rPr>
            </w:pPr>
            <w:r w:rsidRPr="002B71B2">
              <w:rPr>
                <w:rFonts w:asciiTheme="minorHAnsi" w:hAnsiTheme="minorHAnsi"/>
                <w:b/>
                <w:sz w:val="24"/>
                <w:szCs w:val="24"/>
              </w:rPr>
              <w:t>Discount off Generally Billed Amounts (Charges)</w:t>
            </w:r>
          </w:p>
        </w:tc>
        <w:tc>
          <w:tcPr>
            <w:tcW w:w="2340" w:type="dxa"/>
          </w:tcPr>
          <w:p w14:paraId="65D50421" w14:textId="77777777" w:rsidR="00956AD0" w:rsidRPr="002B71B2" w:rsidRDefault="00956AD0" w:rsidP="00956AD0">
            <w:pPr>
              <w:pStyle w:val="ListParagraph"/>
              <w:ind w:left="252"/>
              <w:jc w:val="center"/>
              <w:rPr>
                <w:rFonts w:asciiTheme="minorHAnsi" w:hAnsiTheme="minorHAnsi"/>
                <w:b/>
                <w:sz w:val="24"/>
                <w:szCs w:val="24"/>
              </w:rPr>
            </w:pPr>
            <w:r w:rsidRPr="002B71B2">
              <w:rPr>
                <w:rFonts w:asciiTheme="minorHAnsi" w:hAnsiTheme="minorHAnsi"/>
                <w:b/>
                <w:sz w:val="24"/>
                <w:szCs w:val="24"/>
              </w:rPr>
              <w:t>Patient or Guarantor Owes</w:t>
            </w:r>
          </w:p>
        </w:tc>
      </w:tr>
      <w:tr w:rsidR="00956AD0" w:rsidRPr="002B71B2" w14:paraId="480E2E29" w14:textId="77777777" w:rsidTr="00956AD0">
        <w:tc>
          <w:tcPr>
            <w:tcW w:w="2970" w:type="dxa"/>
          </w:tcPr>
          <w:p w14:paraId="4D6606BC" w14:textId="77777777" w:rsidR="00956AD0" w:rsidRPr="002B71B2" w:rsidRDefault="00956AD0" w:rsidP="00956AD0">
            <w:pPr>
              <w:pStyle w:val="ListParagraph"/>
              <w:ind w:left="0" w:firstLine="0"/>
              <w:rPr>
                <w:rFonts w:asciiTheme="minorHAnsi" w:hAnsiTheme="minorHAnsi"/>
                <w:sz w:val="24"/>
                <w:szCs w:val="24"/>
              </w:rPr>
            </w:pPr>
            <w:r w:rsidRPr="002B71B2">
              <w:rPr>
                <w:rFonts w:asciiTheme="minorHAnsi" w:hAnsiTheme="minorHAnsi"/>
                <w:sz w:val="24"/>
                <w:szCs w:val="24"/>
              </w:rPr>
              <w:t>Less Than 250% FPL</w:t>
            </w:r>
          </w:p>
        </w:tc>
        <w:tc>
          <w:tcPr>
            <w:tcW w:w="4135" w:type="dxa"/>
          </w:tcPr>
          <w:p w14:paraId="5E1D273F" w14:textId="77777777" w:rsidR="00956AD0" w:rsidRPr="002B71B2" w:rsidRDefault="00956AD0" w:rsidP="00956AD0">
            <w:pPr>
              <w:pStyle w:val="ListParagraph"/>
              <w:ind w:left="0"/>
              <w:jc w:val="center"/>
              <w:rPr>
                <w:rFonts w:asciiTheme="minorHAnsi" w:hAnsiTheme="minorHAnsi"/>
                <w:sz w:val="24"/>
                <w:szCs w:val="24"/>
              </w:rPr>
            </w:pPr>
            <w:r w:rsidRPr="002B71B2">
              <w:rPr>
                <w:rFonts w:asciiTheme="minorHAnsi" w:hAnsiTheme="minorHAnsi"/>
                <w:sz w:val="24"/>
                <w:szCs w:val="24"/>
              </w:rPr>
              <w:t>100%</w:t>
            </w:r>
          </w:p>
        </w:tc>
        <w:tc>
          <w:tcPr>
            <w:tcW w:w="2340" w:type="dxa"/>
          </w:tcPr>
          <w:p w14:paraId="1F778AA2" w14:textId="77777777" w:rsidR="00956AD0" w:rsidRPr="002B71B2" w:rsidRDefault="00956AD0" w:rsidP="00956AD0">
            <w:pPr>
              <w:pStyle w:val="ListParagraph"/>
              <w:ind w:left="0"/>
              <w:jc w:val="center"/>
              <w:rPr>
                <w:rFonts w:asciiTheme="minorHAnsi" w:hAnsiTheme="minorHAnsi"/>
                <w:sz w:val="24"/>
                <w:szCs w:val="24"/>
              </w:rPr>
            </w:pPr>
            <w:r w:rsidRPr="002B71B2">
              <w:rPr>
                <w:rFonts w:asciiTheme="minorHAnsi" w:hAnsiTheme="minorHAnsi"/>
                <w:sz w:val="24"/>
                <w:szCs w:val="24"/>
              </w:rPr>
              <w:t>0%</w:t>
            </w:r>
          </w:p>
        </w:tc>
      </w:tr>
      <w:tr w:rsidR="00956AD0" w:rsidRPr="002B71B2" w14:paraId="5F477518" w14:textId="77777777" w:rsidTr="00956AD0">
        <w:tc>
          <w:tcPr>
            <w:tcW w:w="2970" w:type="dxa"/>
          </w:tcPr>
          <w:p w14:paraId="630DB568" w14:textId="77777777" w:rsidR="00956AD0" w:rsidRPr="002B71B2" w:rsidRDefault="00956AD0" w:rsidP="00956AD0">
            <w:pPr>
              <w:pStyle w:val="ListParagraph"/>
              <w:ind w:left="0" w:firstLine="0"/>
              <w:rPr>
                <w:rFonts w:asciiTheme="minorHAnsi" w:hAnsiTheme="minorHAnsi"/>
                <w:sz w:val="24"/>
                <w:szCs w:val="24"/>
              </w:rPr>
            </w:pPr>
            <w:r w:rsidRPr="002B71B2">
              <w:rPr>
                <w:rFonts w:asciiTheme="minorHAnsi" w:hAnsiTheme="minorHAnsi"/>
                <w:sz w:val="24"/>
                <w:szCs w:val="24"/>
              </w:rPr>
              <w:lastRenderedPageBreak/>
              <w:t xml:space="preserve">251%-400% FPL </w:t>
            </w:r>
          </w:p>
        </w:tc>
        <w:tc>
          <w:tcPr>
            <w:tcW w:w="4135" w:type="dxa"/>
          </w:tcPr>
          <w:p w14:paraId="1FF540CF" w14:textId="77777777" w:rsidR="00956AD0" w:rsidRPr="002B71B2" w:rsidRDefault="00956AD0" w:rsidP="00956AD0">
            <w:pPr>
              <w:pStyle w:val="ListParagraph"/>
              <w:ind w:left="0"/>
              <w:jc w:val="center"/>
              <w:rPr>
                <w:rFonts w:asciiTheme="minorHAnsi" w:hAnsiTheme="minorHAnsi"/>
                <w:sz w:val="24"/>
                <w:szCs w:val="24"/>
              </w:rPr>
            </w:pPr>
            <w:r w:rsidRPr="002B71B2">
              <w:rPr>
                <w:rFonts w:asciiTheme="minorHAnsi" w:hAnsiTheme="minorHAnsi"/>
                <w:sz w:val="24"/>
                <w:szCs w:val="24"/>
              </w:rPr>
              <w:t>75%</w:t>
            </w:r>
          </w:p>
        </w:tc>
        <w:tc>
          <w:tcPr>
            <w:tcW w:w="2340" w:type="dxa"/>
          </w:tcPr>
          <w:p w14:paraId="1EC3F980" w14:textId="77777777" w:rsidR="00956AD0" w:rsidRPr="002B71B2" w:rsidRDefault="00956AD0" w:rsidP="00956AD0">
            <w:pPr>
              <w:pStyle w:val="ListParagraph"/>
              <w:ind w:left="0"/>
              <w:jc w:val="center"/>
              <w:rPr>
                <w:rFonts w:asciiTheme="minorHAnsi" w:hAnsiTheme="minorHAnsi"/>
                <w:sz w:val="24"/>
                <w:szCs w:val="24"/>
              </w:rPr>
            </w:pPr>
            <w:r w:rsidRPr="002B71B2">
              <w:rPr>
                <w:rFonts w:asciiTheme="minorHAnsi" w:hAnsiTheme="minorHAnsi"/>
                <w:sz w:val="24"/>
                <w:szCs w:val="24"/>
              </w:rPr>
              <w:t>25%</w:t>
            </w:r>
          </w:p>
        </w:tc>
      </w:tr>
    </w:tbl>
    <w:p w14:paraId="76D31253" w14:textId="77777777" w:rsidR="00CF13BB" w:rsidRDefault="00CF13BB" w:rsidP="00CF13BB">
      <w:pPr>
        <w:rPr>
          <w:sz w:val="24"/>
          <w:szCs w:val="24"/>
        </w:rPr>
      </w:pPr>
    </w:p>
    <w:p w14:paraId="02AA97E5" w14:textId="1104E3A8" w:rsidR="00956AD0" w:rsidRPr="002B71B2" w:rsidRDefault="00CF13BB" w:rsidP="00CF13BB">
      <w:pPr>
        <w:rPr>
          <w:sz w:val="24"/>
          <w:szCs w:val="24"/>
        </w:rPr>
      </w:pPr>
      <w:r>
        <w:rPr>
          <w:sz w:val="24"/>
          <w:szCs w:val="24"/>
        </w:rPr>
        <w:t xml:space="preserve">         </w:t>
      </w:r>
      <w:r w:rsidR="00956AD0" w:rsidRPr="002B71B2">
        <w:rPr>
          <w:sz w:val="24"/>
          <w:szCs w:val="24"/>
        </w:rPr>
        <w:t xml:space="preserve">Example 1: A patient has a gross family income of $28,000 and the FPL for that family </w:t>
      </w:r>
      <w:r>
        <w:rPr>
          <w:sz w:val="24"/>
          <w:szCs w:val="24"/>
        </w:rPr>
        <w:tab/>
      </w:r>
      <w:r w:rsidR="00956AD0" w:rsidRPr="002B71B2">
        <w:rPr>
          <w:sz w:val="24"/>
          <w:szCs w:val="24"/>
        </w:rPr>
        <w:t xml:space="preserve">size is </w:t>
      </w:r>
      <w:r>
        <w:rPr>
          <w:sz w:val="24"/>
          <w:szCs w:val="24"/>
        </w:rPr>
        <w:tab/>
      </w:r>
      <w:r w:rsidR="00956AD0" w:rsidRPr="002B71B2">
        <w:rPr>
          <w:sz w:val="24"/>
          <w:szCs w:val="24"/>
        </w:rPr>
        <w:t xml:space="preserve">$24,600.  Divide the family income of $28,000 by the FPL of $24,600 which yields </w:t>
      </w:r>
      <w:r>
        <w:rPr>
          <w:sz w:val="24"/>
          <w:szCs w:val="24"/>
        </w:rPr>
        <w:tab/>
      </w:r>
      <w:r w:rsidR="00956AD0" w:rsidRPr="002B71B2">
        <w:rPr>
          <w:sz w:val="24"/>
          <w:szCs w:val="24"/>
        </w:rPr>
        <w:t xml:space="preserve">114%.  The patient would qualify for 100% financial assistance because their FPL is </w:t>
      </w:r>
      <w:r>
        <w:rPr>
          <w:sz w:val="24"/>
          <w:szCs w:val="24"/>
        </w:rPr>
        <w:tab/>
      </w:r>
      <w:r w:rsidR="00956AD0" w:rsidRPr="002B71B2">
        <w:rPr>
          <w:sz w:val="24"/>
          <w:szCs w:val="24"/>
        </w:rPr>
        <w:t xml:space="preserve">below 250% of the FPL guideline. </w:t>
      </w:r>
    </w:p>
    <w:p w14:paraId="6591D852" w14:textId="77777777" w:rsidR="00956AD0" w:rsidRPr="002B71B2" w:rsidRDefault="00956AD0" w:rsidP="00956AD0">
      <w:pPr>
        <w:pStyle w:val="ListParagraph"/>
        <w:rPr>
          <w:rFonts w:asciiTheme="minorHAnsi" w:hAnsiTheme="minorHAnsi"/>
          <w:sz w:val="24"/>
          <w:szCs w:val="24"/>
        </w:rPr>
      </w:pPr>
    </w:p>
    <w:p w14:paraId="2724C179" w14:textId="77777777" w:rsidR="00956AD0" w:rsidRPr="002B71B2" w:rsidRDefault="00956AD0" w:rsidP="00956AD0">
      <w:pPr>
        <w:pStyle w:val="ListParagraph"/>
        <w:rPr>
          <w:rFonts w:asciiTheme="minorHAnsi" w:hAnsiTheme="minorHAnsi"/>
          <w:sz w:val="24"/>
          <w:szCs w:val="24"/>
        </w:rPr>
      </w:pPr>
      <w:r w:rsidRPr="002B71B2">
        <w:rPr>
          <w:rFonts w:asciiTheme="minorHAnsi" w:hAnsiTheme="minorHAnsi"/>
          <w:sz w:val="24"/>
          <w:szCs w:val="24"/>
        </w:rPr>
        <w:t>Example 2: A patient has a gross family income of $58,000 and the FPL for that family size is $20,420.  Divide the family income of $58,000 by the FPL of $20,420 which yields 284%.  The patient would qualify for 75% financial assistance.</w:t>
      </w:r>
    </w:p>
    <w:p w14:paraId="30D18AD6" w14:textId="77777777" w:rsidR="001571CA" w:rsidRPr="002B71B2" w:rsidRDefault="001571CA" w:rsidP="001571CA">
      <w:pPr>
        <w:pStyle w:val="ListParagraph"/>
        <w:rPr>
          <w:sz w:val="24"/>
          <w:szCs w:val="24"/>
        </w:rPr>
      </w:pPr>
    </w:p>
    <w:p w14:paraId="71C7FED1" w14:textId="77777777" w:rsidR="00B10B99" w:rsidRPr="001571CA" w:rsidRDefault="001571CA" w:rsidP="001571CA">
      <w:pPr>
        <w:tabs>
          <w:tab w:val="left" w:pos="180"/>
        </w:tabs>
        <w:adjustRightInd w:val="0"/>
        <w:spacing w:line="239" w:lineRule="auto"/>
        <w:ind w:right="905"/>
        <w:contextualSpacing/>
        <w:rPr>
          <w:rFonts w:ascii="Times New Roman" w:eastAsia="Times New Roman" w:hAnsi="Times New Roman" w:cs="Times New Roman"/>
          <w:sz w:val="24"/>
          <w:szCs w:val="24"/>
        </w:rPr>
      </w:pPr>
      <w:r>
        <w:rPr>
          <w:b/>
          <w:i/>
          <w:sz w:val="24"/>
          <w:szCs w:val="24"/>
        </w:rPr>
        <w:t>M</w:t>
      </w:r>
      <w:r w:rsidR="00436E6A" w:rsidRPr="001571CA">
        <w:rPr>
          <w:b/>
          <w:i/>
          <w:sz w:val="24"/>
          <w:szCs w:val="24"/>
        </w:rPr>
        <w:t>edical Hardship:</w:t>
      </w:r>
      <w:r w:rsidR="00436E6A" w:rsidRPr="001571CA">
        <w:rPr>
          <w:i/>
          <w:sz w:val="24"/>
          <w:szCs w:val="24"/>
        </w:rPr>
        <w:t xml:space="preserve"> </w:t>
      </w:r>
      <w:r w:rsidR="00DF1F57" w:rsidRPr="001571CA">
        <w:rPr>
          <w:rFonts w:eastAsia="Times New Roman" w:cs="Calibri"/>
          <w:sz w:val="24"/>
          <w:szCs w:val="24"/>
        </w:rPr>
        <w:t>Children’s Hospital</w:t>
      </w:r>
      <w:r w:rsidR="00725DFC" w:rsidRPr="001571CA">
        <w:rPr>
          <w:sz w:val="24"/>
          <w:szCs w:val="24"/>
        </w:rPr>
        <w:t xml:space="preserve"> </w:t>
      </w:r>
      <w:r w:rsidR="00436E6A" w:rsidRPr="001571CA">
        <w:rPr>
          <w:sz w:val="24"/>
          <w:szCs w:val="24"/>
        </w:rPr>
        <w:t xml:space="preserve">charges may be eligible for financial assistance for patients or guarantors with family income greater than 400% of the federal poverty level when circumstances indicate severe financial hardship.  </w:t>
      </w:r>
      <w:r w:rsidR="00B10B99" w:rsidRPr="001571CA">
        <w:rPr>
          <w:rFonts w:ascii="Calibri" w:eastAsia="Times New Roman" w:hAnsi="Calibri" w:cs="Calibri"/>
          <w:sz w:val="24"/>
          <w:szCs w:val="24"/>
        </w:rPr>
        <w:t>A p</w:t>
      </w:r>
      <w:r w:rsidR="00B10B99" w:rsidRPr="001571CA">
        <w:rPr>
          <w:rFonts w:ascii="Calibri" w:eastAsia="Times New Roman" w:hAnsi="Calibri" w:cs="Calibri"/>
          <w:spacing w:val="-1"/>
          <w:sz w:val="24"/>
          <w:szCs w:val="24"/>
        </w:rPr>
        <w:t>a</w:t>
      </w:r>
      <w:r w:rsidR="00B10B99" w:rsidRPr="001571CA">
        <w:rPr>
          <w:rFonts w:ascii="Calibri" w:eastAsia="Times New Roman" w:hAnsi="Calibri" w:cs="Calibri"/>
          <w:sz w:val="24"/>
          <w:szCs w:val="24"/>
        </w:rPr>
        <w:t>ti</w:t>
      </w:r>
      <w:r w:rsidR="00B10B99" w:rsidRPr="001571CA">
        <w:rPr>
          <w:rFonts w:ascii="Calibri" w:eastAsia="Times New Roman" w:hAnsi="Calibri" w:cs="Calibri"/>
          <w:spacing w:val="-1"/>
          <w:sz w:val="24"/>
          <w:szCs w:val="24"/>
        </w:rPr>
        <w:t>e</w:t>
      </w:r>
      <w:r w:rsidR="00B10B99" w:rsidRPr="001571CA">
        <w:rPr>
          <w:rFonts w:ascii="Calibri" w:eastAsia="Times New Roman" w:hAnsi="Calibri" w:cs="Calibri"/>
          <w:sz w:val="24"/>
          <w:szCs w:val="24"/>
        </w:rPr>
        <w:t xml:space="preserve">nt whose financial resources exceed the eligibility thresholds under this policy </w:t>
      </w:r>
      <w:r w:rsidR="00B10B99" w:rsidRPr="001571CA">
        <w:rPr>
          <w:rFonts w:ascii="Calibri" w:eastAsia="Times New Roman" w:hAnsi="Calibri" w:cs="Calibri"/>
          <w:spacing w:val="-2"/>
          <w:sz w:val="24"/>
          <w:szCs w:val="24"/>
        </w:rPr>
        <w:t>m</w:t>
      </w:r>
      <w:r w:rsidR="00B10B99" w:rsidRPr="001571CA">
        <w:rPr>
          <w:rFonts w:ascii="Calibri" w:eastAsia="Times New Roman" w:hAnsi="Calibri" w:cs="Calibri"/>
          <w:sz w:val="24"/>
          <w:szCs w:val="24"/>
        </w:rPr>
        <w:t xml:space="preserve">ay </w:t>
      </w:r>
      <w:r w:rsidR="00B10B99" w:rsidRPr="001571CA">
        <w:rPr>
          <w:rFonts w:ascii="Calibri" w:eastAsia="Times New Roman" w:hAnsi="Calibri" w:cs="Calibri"/>
          <w:spacing w:val="1"/>
          <w:sz w:val="24"/>
          <w:szCs w:val="24"/>
        </w:rPr>
        <w:t>q</w:t>
      </w:r>
      <w:r w:rsidR="00B10B99" w:rsidRPr="001571CA">
        <w:rPr>
          <w:rFonts w:ascii="Calibri" w:eastAsia="Times New Roman" w:hAnsi="Calibri" w:cs="Calibri"/>
          <w:sz w:val="24"/>
          <w:szCs w:val="24"/>
        </w:rPr>
        <w:t>ua</w:t>
      </w:r>
      <w:r w:rsidR="00B10B99" w:rsidRPr="001571CA">
        <w:rPr>
          <w:rFonts w:ascii="Calibri" w:eastAsia="Times New Roman" w:hAnsi="Calibri" w:cs="Calibri"/>
          <w:spacing w:val="1"/>
          <w:sz w:val="24"/>
          <w:szCs w:val="24"/>
        </w:rPr>
        <w:t>l</w:t>
      </w:r>
      <w:r w:rsidR="00B10B99" w:rsidRPr="001571CA">
        <w:rPr>
          <w:rFonts w:ascii="Calibri" w:eastAsia="Times New Roman" w:hAnsi="Calibri" w:cs="Calibri"/>
          <w:spacing w:val="-1"/>
          <w:sz w:val="24"/>
          <w:szCs w:val="24"/>
        </w:rPr>
        <w:t>i</w:t>
      </w:r>
      <w:r w:rsidR="00B10B99" w:rsidRPr="001571CA">
        <w:rPr>
          <w:rFonts w:ascii="Calibri" w:eastAsia="Times New Roman" w:hAnsi="Calibri" w:cs="Calibri"/>
          <w:sz w:val="24"/>
          <w:szCs w:val="24"/>
        </w:rPr>
        <w:t>fy f</w:t>
      </w:r>
      <w:r w:rsidR="00B10B99" w:rsidRPr="001571CA">
        <w:rPr>
          <w:rFonts w:ascii="Calibri" w:eastAsia="Times New Roman" w:hAnsi="Calibri" w:cs="Calibri"/>
          <w:spacing w:val="-1"/>
          <w:sz w:val="24"/>
          <w:szCs w:val="24"/>
        </w:rPr>
        <w:t>o</w:t>
      </w:r>
      <w:r w:rsidR="00B10B99" w:rsidRPr="001571CA">
        <w:rPr>
          <w:rFonts w:ascii="Calibri" w:eastAsia="Times New Roman" w:hAnsi="Calibri" w:cs="Calibri"/>
          <w:sz w:val="24"/>
          <w:szCs w:val="24"/>
        </w:rPr>
        <w:t>r fi</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pacing w:val="-1"/>
          <w:sz w:val="24"/>
          <w:szCs w:val="24"/>
        </w:rPr>
        <w:t>an</w:t>
      </w:r>
      <w:r w:rsidR="00B10B99" w:rsidRPr="001571CA">
        <w:rPr>
          <w:rFonts w:ascii="Calibri" w:eastAsia="Times New Roman" w:hAnsi="Calibri" w:cs="Calibri"/>
          <w:sz w:val="24"/>
          <w:szCs w:val="24"/>
        </w:rPr>
        <w:t>cial</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z w:val="24"/>
          <w:szCs w:val="24"/>
        </w:rPr>
        <w:t>a</w:t>
      </w:r>
      <w:r w:rsidR="00B10B99" w:rsidRPr="001571CA">
        <w:rPr>
          <w:rFonts w:ascii="Calibri" w:eastAsia="Times New Roman" w:hAnsi="Calibri" w:cs="Calibri"/>
          <w:spacing w:val="-2"/>
          <w:sz w:val="24"/>
          <w:szCs w:val="24"/>
        </w:rPr>
        <w:t>s</w:t>
      </w:r>
      <w:r w:rsidR="00B10B99" w:rsidRPr="001571CA">
        <w:rPr>
          <w:rFonts w:ascii="Calibri" w:eastAsia="Times New Roman" w:hAnsi="Calibri" w:cs="Calibri"/>
          <w:sz w:val="24"/>
          <w:szCs w:val="24"/>
        </w:rPr>
        <w:t>sista</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z w:val="24"/>
          <w:szCs w:val="24"/>
        </w:rPr>
        <w:t>ce u</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z w:val="24"/>
          <w:szCs w:val="24"/>
        </w:rPr>
        <w:t>der</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z w:val="24"/>
          <w:szCs w:val="24"/>
        </w:rPr>
        <w:t>exce</w:t>
      </w:r>
      <w:r w:rsidR="00B10B99" w:rsidRPr="001571CA">
        <w:rPr>
          <w:rFonts w:ascii="Calibri" w:eastAsia="Times New Roman" w:hAnsi="Calibri" w:cs="Calibri"/>
          <w:spacing w:val="-1"/>
          <w:sz w:val="24"/>
          <w:szCs w:val="24"/>
        </w:rPr>
        <w:t>p</w:t>
      </w:r>
      <w:r w:rsidR="00B10B99" w:rsidRPr="001571CA">
        <w:rPr>
          <w:rFonts w:ascii="Calibri" w:eastAsia="Times New Roman" w:hAnsi="Calibri" w:cs="Calibri"/>
          <w:sz w:val="24"/>
          <w:szCs w:val="24"/>
        </w:rPr>
        <w:t>ti</w:t>
      </w:r>
      <w:r w:rsidR="00B10B99" w:rsidRPr="001571CA">
        <w:rPr>
          <w:rFonts w:ascii="Calibri" w:eastAsia="Times New Roman" w:hAnsi="Calibri" w:cs="Calibri"/>
          <w:spacing w:val="-1"/>
          <w:sz w:val="24"/>
          <w:szCs w:val="24"/>
        </w:rPr>
        <w:t>o</w:t>
      </w:r>
      <w:r w:rsidR="00B10B99" w:rsidRPr="001571CA">
        <w:rPr>
          <w:rFonts w:ascii="Calibri" w:eastAsia="Times New Roman" w:hAnsi="Calibri" w:cs="Calibri"/>
          <w:sz w:val="24"/>
          <w:szCs w:val="24"/>
        </w:rPr>
        <w:t>nal</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z w:val="24"/>
          <w:szCs w:val="24"/>
        </w:rPr>
        <w:t>circ</w:t>
      </w:r>
      <w:r w:rsidR="00B10B99" w:rsidRPr="001571CA">
        <w:rPr>
          <w:rFonts w:ascii="Calibri" w:eastAsia="Times New Roman" w:hAnsi="Calibri" w:cs="Calibri"/>
          <w:spacing w:val="-1"/>
          <w:sz w:val="24"/>
          <w:szCs w:val="24"/>
        </w:rPr>
        <w:t>u</w:t>
      </w:r>
      <w:r w:rsidR="00B10B99" w:rsidRPr="001571CA">
        <w:rPr>
          <w:rFonts w:ascii="Calibri" w:eastAsia="Times New Roman" w:hAnsi="Calibri" w:cs="Calibri"/>
          <w:sz w:val="24"/>
          <w:szCs w:val="24"/>
        </w:rPr>
        <w:t>msta</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z w:val="24"/>
          <w:szCs w:val="24"/>
        </w:rPr>
        <w:t>ces.</w:t>
      </w:r>
      <w:r w:rsidR="00B10B99" w:rsidRPr="001571CA">
        <w:rPr>
          <w:rFonts w:ascii="Calibri" w:eastAsia="Times New Roman" w:hAnsi="Calibri" w:cs="Calibri"/>
          <w:spacing w:val="55"/>
          <w:sz w:val="24"/>
          <w:szCs w:val="24"/>
        </w:rPr>
        <w:t xml:space="preserve"> </w:t>
      </w:r>
      <w:r w:rsidR="00B10B99" w:rsidRPr="001571CA">
        <w:rPr>
          <w:rFonts w:ascii="Calibri" w:eastAsia="Times New Roman" w:hAnsi="Calibri" w:cs="Calibri"/>
          <w:spacing w:val="-2"/>
          <w:sz w:val="24"/>
          <w:szCs w:val="24"/>
        </w:rPr>
        <w:t>I</w:t>
      </w:r>
      <w:r w:rsidR="00B10B99" w:rsidRPr="001571CA">
        <w:rPr>
          <w:rFonts w:ascii="Calibri" w:eastAsia="Times New Roman" w:hAnsi="Calibri" w:cs="Calibri"/>
          <w:sz w:val="24"/>
          <w:szCs w:val="24"/>
        </w:rPr>
        <w:t>f</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z w:val="24"/>
          <w:szCs w:val="24"/>
        </w:rPr>
        <w:t>t</w:t>
      </w:r>
      <w:r w:rsidR="00B10B99" w:rsidRPr="001571CA">
        <w:rPr>
          <w:rFonts w:ascii="Calibri" w:eastAsia="Times New Roman" w:hAnsi="Calibri" w:cs="Calibri"/>
          <w:spacing w:val="1"/>
          <w:sz w:val="24"/>
          <w:szCs w:val="24"/>
        </w:rPr>
        <w:t>h</w:t>
      </w:r>
      <w:r w:rsidR="00B10B99" w:rsidRPr="001571CA">
        <w:rPr>
          <w:rFonts w:ascii="Calibri" w:eastAsia="Times New Roman" w:hAnsi="Calibri" w:cs="Calibri"/>
          <w:sz w:val="24"/>
          <w:szCs w:val="24"/>
        </w:rPr>
        <w:t>e p</w:t>
      </w:r>
      <w:r w:rsidR="00B10B99" w:rsidRPr="001571CA">
        <w:rPr>
          <w:rFonts w:ascii="Calibri" w:eastAsia="Times New Roman" w:hAnsi="Calibri" w:cs="Calibri"/>
          <w:spacing w:val="-1"/>
          <w:sz w:val="24"/>
          <w:szCs w:val="24"/>
        </w:rPr>
        <w:t>a</w:t>
      </w:r>
      <w:r w:rsidR="00B10B99" w:rsidRPr="001571CA">
        <w:rPr>
          <w:rFonts w:ascii="Calibri" w:eastAsia="Times New Roman" w:hAnsi="Calibri" w:cs="Calibri"/>
          <w:sz w:val="24"/>
          <w:szCs w:val="24"/>
        </w:rPr>
        <w:t>tient</w:t>
      </w:r>
      <w:r w:rsidR="00B10B99" w:rsidRPr="001571CA">
        <w:rPr>
          <w:rFonts w:ascii="Calibri" w:eastAsia="Times New Roman" w:hAnsi="Calibri" w:cs="Calibri"/>
          <w:spacing w:val="-1"/>
          <w:sz w:val="24"/>
          <w:szCs w:val="24"/>
        </w:rPr>
        <w:t>’</w:t>
      </w:r>
      <w:r w:rsidR="00B10B99" w:rsidRPr="001571CA">
        <w:rPr>
          <w:rFonts w:ascii="Calibri" w:eastAsia="Times New Roman" w:hAnsi="Calibri" w:cs="Calibri"/>
          <w:sz w:val="24"/>
          <w:szCs w:val="24"/>
        </w:rPr>
        <w:t>s A</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z w:val="24"/>
          <w:szCs w:val="24"/>
        </w:rPr>
        <w:t>ual</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z w:val="24"/>
          <w:szCs w:val="24"/>
        </w:rPr>
        <w:t>F</w:t>
      </w:r>
      <w:r w:rsidR="00B10B99" w:rsidRPr="001571CA">
        <w:rPr>
          <w:rFonts w:ascii="Calibri" w:eastAsia="Times New Roman" w:hAnsi="Calibri" w:cs="Calibri"/>
          <w:spacing w:val="-1"/>
          <w:sz w:val="24"/>
          <w:szCs w:val="24"/>
        </w:rPr>
        <w:t>a</w:t>
      </w:r>
      <w:r w:rsidR="00B10B99" w:rsidRPr="001571CA">
        <w:rPr>
          <w:rFonts w:ascii="Calibri" w:eastAsia="Times New Roman" w:hAnsi="Calibri" w:cs="Calibri"/>
          <w:sz w:val="24"/>
          <w:szCs w:val="24"/>
        </w:rPr>
        <w:t>mily Income</w:t>
      </w:r>
      <w:r w:rsidR="00B10B99" w:rsidRPr="001571CA">
        <w:rPr>
          <w:rFonts w:ascii="Calibri" w:eastAsia="Times New Roman" w:hAnsi="Calibri" w:cs="Calibri"/>
          <w:spacing w:val="-2"/>
          <w:sz w:val="24"/>
          <w:szCs w:val="24"/>
        </w:rPr>
        <w:t xml:space="preserve"> </w:t>
      </w:r>
      <w:r w:rsidR="00B10B99" w:rsidRPr="001571CA">
        <w:rPr>
          <w:rFonts w:ascii="Calibri" w:eastAsia="Times New Roman" w:hAnsi="Calibri" w:cs="Calibri"/>
          <w:sz w:val="24"/>
          <w:szCs w:val="24"/>
        </w:rPr>
        <w:t>ex</w:t>
      </w:r>
      <w:r w:rsidR="00B10B99" w:rsidRPr="001571CA">
        <w:rPr>
          <w:rFonts w:ascii="Calibri" w:eastAsia="Times New Roman" w:hAnsi="Calibri" w:cs="Calibri"/>
          <w:spacing w:val="-1"/>
          <w:sz w:val="24"/>
          <w:szCs w:val="24"/>
        </w:rPr>
        <w:t>c</w:t>
      </w:r>
      <w:r w:rsidR="00B10B99" w:rsidRPr="001571CA">
        <w:rPr>
          <w:rFonts w:ascii="Calibri" w:eastAsia="Times New Roman" w:hAnsi="Calibri" w:cs="Calibri"/>
          <w:sz w:val="24"/>
          <w:szCs w:val="24"/>
        </w:rPr>
        <w:t>ee</w:t>
      </w:r>
      <w:r w:rsidR="00B10B99" w:rsidRPr="001571CA">
        <w:rPr>
          <w:rFonts w:ascii="Calibri" w:eastAsia="Times New Roman" w:hAnsi="Calibri" w:cs="Calibri"/>
          <w:spacing w:val="1"/>
          <w:sz w:val="24"/>
          <w:szCs w:val="24"/>
        </w:rPr>
        <w:t>d</w:t>
      </w:r>
      <w:r w:rsidR="00B10B99" w:rsidRPr="001571CA">
        <w:rPr>
          <w:rFonts w:ascii="Calibri" w:eastAsia="Times New Roman" w:hAnsi="Calibri" w:cs="Calibri"/>
          <w:sz w:val="24"/>
          <w:szCs w:val="24"/>
        </w:rPr>
        <w:t>s 4</w:t>
      </w:r>
      <w:r w:rsidR="00B10B99" w:rsidRPr="001571CA">
        <w:rPr>
          <w:rFonts w:ascii="Calibri" w:eastAsia="Times New Roman" w:hAnsi="Calibri" w:cs="Calibri"/>
          <w:spacing w:val="1"/>
          <w:sz w:val="24"/>
          <w:szCs w:val="24"/>
        </w:rPr>
        <w:t>0</w:t>
      </w:r>
      <w:r w:rsidR="00B10B99" w:rsidRPr="001571CA">
        <w:rPr>
          <w:rFonts w:ascii="Calibri" w:eastAsia="Times New Roman" w:hAnsi="Calibri" w:cs="Calibri"/>
          <w:sz w:val="24"/>
          <w:szCs w:val="24"/>
        </w:rPr>
        <w:t xml:space="preserve">0% of the FPL, </w:t>
      </w:r>
      <w:r w:rsidR="00B10B99" w:rsidRPr="001571CA">
        <w:rPr>
          <w:rFonts w:ascii="Calibri" w:eastAsia="Times New Roman" w:hAnsi="Calibri" w:cs="Calibri"/>
          <w:spacing w:val="-1"/>
          <w:sz w:val="24"/>
          <w:szCs w:val="24"/>
        </w:rPr>
        <w:t>a</w:t>
      </w:r>
      <w:r w:rsidR="00B10B99" w:rsidRPr="001571CA">
        <w:rPr>
          <w:rFonts w:ascii="Calibri" w:eastAsia="Times New Roman" w:hAnsi="Calibri" w:cs="Calibri"/>
          <w:sz w:val="24"/>
          <w:szCs w:val="24"/>
        </w:rPr>
        <w:t xml:space="preserve">nd </w:t>
      </w:r>
      <w:r w:rsidR="00B10B99" w:rsidRPr="001571CA">
        <w:rPr>
          <w:rFonts w:ascii="Calibri" w:eastAsia="Times New Roman" w:hAnsi="Calibri" w:cs="Calibri"/>
          <w:spacing w:val="-1"/>
          <w:sz w:val="24"/>
          <w:szCs w:val="24"/>
        </w:rPr>
        <w:t>th</w:t>
      </w:r>
      <w:r w:rsidR="00B10B99" w:rsidRPr="001571CA">
        <w:rPr>
          <w:rFonts w:ascii="Calibri" w:eastAsia="Times New Roman" w:hAnsi="Calibri" w:cs="Calibri"/>
          <w:sz w:val="24"/>
          <w:szCs w:val="24"/>
        </w:rPr>
        <w:t xml:space="preserve">e </w:t>
      </w:r>
      <w:r w:rsidR="00B10B99" w:rsidRPr="001571CA">
        <w:rPr>
          <w:rFonts w:ascii="Calibri" w:eastAsia="Times New Roman" w:hAnsi="Calibri" w:cs="Calibri"/>
          <w:spacing w:val="1"/>
          <w:sz w:val="24"/>
          <w:szCs w:val="24"/>
        </w:rPr>
        <w:t>p</w:t>
      </w:r>
      <w:r w:rsidR="00B10B99" w:rsidRPr="001571CA">
        <w:rPr>
          <w:rFonts w:ascii="Calibri" w:eastAsia="Times New Roman" w:hAnsi="Calibri" w:cs="Calibri"/>
          <w:spacing w:val="-1"/>
          <w:sz w:val="24"/>
          <w:szCs w:val="24"/>
        </w:rPr>
        <w:t>a</w:t>
      </w:r>
      <w:r w:rsidR="00B10B99" w:rsidRPr="001571CA">
        <w:rPr>
          <w:rFonts w:ascii="Calibri" w:eastAsia="Times New Roman" w:hAnsi="Calibri" w:cs="Calibri"/>
          <w:sz w:val="24"/>
          <w:szCs w:val="24"/>
        </w:rPr>
        <w:t>tient</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pacing w:val="-2"/>
          <w:sz w:val="24"/>
          <w:szCs w:val="24"/>
        </w:rPr>
        <w:t>s</w:t>
      </w:r>
      <w:r w:rsidR="00B10B99" w:rsidRPr="001571CA">
        <w:rPr>
          <w:rFonts w:ascii="Calibri" w:eastAsia="Times New Roman" w:hAnsi="Calibri" w:cs="Calibri"/>
          <w:sz w:val="24"/>
          <w:szCs w:val="24"/>
        </w:rPr>
        <w:t>upplies</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pacing w:val="-2"/>
          <w:sz w:val="24"/>
          <w:szCs w:val="24"/>
        </w:rPr>
        <w:t>i</w:t>
      </w:r>
      <w:r w:rsidR="00B10B99" w:rsidRPr="001571CA">
        <w:rPr>
          <w:rFonts w:ascii="Calibri" w:eastAsia="Times New Roman" w:hAnsi="Calibri" w:cs="Calibri"/>
          <w:sz w:val="24"/>
          <w:szCs w:val="24"/>
        </w:rPr>
        <w:t>n</w:t>
      </w:r>
      <w:r w:rsidR="00B10B99" w:rsidRPr="001571CA">
        <w:rPr>
          <w:rFonts w:ascii="Calibri" w:eastAsia="Times New Roman" w:hAnsi="Calibri" w:cs="Calibri"/>
          <w:spacing w:val="1"/>
          <w:sz w:val="24"/>
          <w:szCs w:val="24"/>
        </w:rPr>
        <w:t>f</w:t>
      </w:r>
      <w:r w:rsidR="00B10B99" w:rsidRPr="001571CA">
        <w:rPr>
          <w:rFonts w:ascii="Calibri" w:eastAsia="Times New Roman" w:hAnsi="Calibri" w:cs="Calibri"/>
          <w:sz w:val="24"/>
          <w:szCs w:val="24"/>
        </w:rPr>
        <w:t>or</w:t>
      </w:r>
      <w:r w:rsidR="00B10B99" w:rsidRPr="001571CA">
        <w:rPr>
          <w:rFonts w:ascii="Calibri" w:eastAsia="Times New Roman" w:hAnsi="Calibri" w:cs="Calibri"/>
          <w:spacing w:val="-2"/>
          <w:sz w:val="24"/>
          <w:szCs w:val="24"/>
        </w:rPr>
        <w:t>m</w:t>
      </w:r>
      <w:r w:rsidR="00B10B99" w:rsidRPr="001571CA">
        <w:rPr>
          <w:rFonts w:ascii="Calibri" w:eastAsia="Times New Roman" w:hAnsi="Calibri" w:cs="Calibri"/>
          <w:sz w:val="24"/>
          <w:szCs w:val="24"/>
        </w:rPr>
        <w:t>ation to support</w:t>
      </w:r>
      <w:r w:rsidR="00B10B99" w:rsidRPr="001571CA">
        <w:rPr>
          <w:rFonts w:ascii="Calibri" w:eastAsia="Times New Roman" w:hAnsi="Calibri" w:cs="Calibri"/>
          <w:spacing w:val="-1"/>
          <w:sz w:val="24"/>
          <w:szCs w:val="24"/>
        </w:rPr>
        <w:t xml:space="preserve"> Medical Hardship, </w:t>
      </w:r>
      <w:r w:rsidR="00B10B99" w:rsidRPr="001571CA">
        <w:rPr>
          <w:rFonts w:ascii="Calibri" w:eastAsia="Times New Roman" w:hAnsi="Calibri" w:cs="Calibri"/>
          <w:sz w:val="24"/>
          <w:szCs w:val="24"/>
        </w:rPr>
        <w:t xml:space="preserve">he/she will </w:t>
      </w:r>
      <w:r w:rsidR="00B10B99" w:rsidRPr="001571CA">
        <w:rPr>
          <w:rFonts w:ascii="Calibri" w:eastAsia="Times New Roman" w:hAnsi="Calibri" w:cs="Calibri"/>
          <w:spacing w:val="1"/>
          <w:sz w:val="24"/>
          <w:szCs w:val="24"/>
        </w:rPr>
        <w:t>b</w:t>
      </w:r>
      <w:r w:rsidR="00B10B99" w:rsidRPr="001571CA">
        <w:rPr>
          <w:rFonts w:ascii="Calibri" w:eastAsia="Times New Roman" w:hAnsi="Calibri" w:cs="Calibri"/>
          <w:sz w:val="24"/>
          <w:szCs w:val="24"/>
        </w:rPr>
        <w:t xml:space="preserve">e </w:t>
      </w:r>
      <w:r w:rsidR="00B10B99" w:rsidRPr="001571CA">
        <w:rPr>
          <w:rFonts w:ascii="Calibri" w:eastAsia="Times New Roman" w:hAnsi="Calibri" w:cs="Calibri"/>
          <w:spacing w:val="-1"/>
          <w:sz w:val="24"/>
          <w:szCs w:val="24"/>
        </w:rPr>
        <w:t>c</w:t>
      </w:r>
      <w:r w:rsidR="00B10B99" w:rsidRPr="001571CA">
        <w:rPr>
          <w:rFonts w:ascii="Calibri" w:eastAsia="Times New Roman" w:hAnsi="Calibri" w:cs="Calibri"/>
          <w:sz w:val="24"/>
          <w:szCs w:val="24"/>
        </w:rPr>
        <w:t>onsider</w:t>
      </w:r>
      <w:r w:rsidR="00B10B99" w:rsidRPr="001571CA">
        <w:rPr>
          <w:rFonts w:ascii="Calibri" w:eastAsia="Times New Roman" w:hAnsi="Calibri" w:cs="Calibri"/>
          <w:spacing w:val="-1"/>
          <w:sz w:val="24"/>
          <w:szCs w:val="24"/>
        </w:rPr>
        <w:t>e</w:t>
      </w:r>
      <w:r w:rsidR="00B10B99" w:rsidRPr="001571CA">
        <w:rPr>
          <w:rFonts w:ascii="Calibri" w:eastAsia="Times New Roman" w:hAnsi="Calibri" w:cs="Calibri"/>
          <w:sz w:val="24"/>
          <w:szCs w:val="24"/>
        </w:rPr>
        <w:t>d</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pacing w:val="-1"/>
          <w:sz w:val="24"/>
          <w:szCs w:val="24"/>
        </w:rPr>
        <w:t>f</w:t>
      </w:r>
      <w:r w:rsidR="00B10B99" w:rsidRPr="001571CA">
        <w:rPr>
          <w:rFonts w:ascii="Calibri" w:eastAsia="Times New Roman" w:hAnsi="Calibri" w:cs="Calibri"/>
          <w:sz w:val="24"/>
          <w:szCs w:val="24"/>
        </w:rPr>
        <w:t>or</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z w:val="24"/>
          <w:szCs w:val="24"/>
        </w:rPr>
        <w:t>assi</w:t>
      </w:r>
      <w:r w:rsidR="00B10B99" w:rsidRPr="001571CA">
        <w:rPr>
          <w:rFonts w:ascii="Calibri" w:eastAsia="Times New Roman" w:hAnsi="Calibri" w:cs="Calibri"/>
          <w:spacing w:val="-2"/>
          <w:sz w:val="24"/>
          <w:szCs w:val="24"/>
        </w:rPr>
        <w:t>s</w:t>
      </w:r>
      <w:r w:rsidR="00B10B99" w:rsidRPr="001571CA">
        <w:rPr>
          <w:rFonts w:ascii="Calibri" w:eastAsia="Times New Roman" w:hAnsi="Calibri" w:cs="Calibri"/>
          <w:sz w:val="24"/>
          <w:szCs w:val="24"/>
        </w:rPr>
        <w:t>ta</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z w:val="24"/>
          <w:szCs w:val="24"/>
        </w:rPr>
        <w:t>ce</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pacing w:val="-2"/>
          <w:sz w:val="24"/>
          <w:szCs w:val="24"/>
        </w:rPr>
        <w:t>i</w:t>
      </w:r>
      <w:r w:rsidR="00B10B99" w:rsidRPr="001571CA">
        <w:rPr>
          <w:rFonts w:ascii="Calibri" w:eastAsia="Times New Roman" w:hAnsi="Calibri" w:cs="Calibri"/>
          <w:sz w:val="24"/>
          <w:szCs w:val="24"/>
        </w:rPr>
        <w:t>f his/her total financial responsibility is</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z w:val="24"/>
          <w:szCs w:val="24"/>
        </w:rPr>
        <w:t>greater tha</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z w:val="24"/>
          <w:szCs w:val="24"/>
        </w:rPr>
        <w:t xml:space="preserve"> 25</w:t>
      </w:r>
      <w:r w:rsidR="00B10B99" w:rsidRPr="001571CA">
        <w:rPr>
          <w:rFonts w:ascii="Calibri" w:eastAsia="Times New Roman" w:hAnsi="Calibri" w:cs="Calibri"/>
          <w:spacing w:val="1"/>
          <w:sz w:val="24"/>
          <w:szCs w:val="24"/>
        </w:rPr>
        <w:t>%</w:t>
      </w:r>
      <w:r w:rsidR="00B10B99" w:rsidRPr="001571CA">
        <w:rPr>
          <w:rFonts w:ascii="Calibri" w:eastAsia="Times New Roman" w:hAnsi="Calibri" w:cs="Calibri"/>
          <w:sz w:val="24"/>
          <w:szCs w:val="24"/>
        </w:rPr>
        <w:t xml:space="preserve"> </w:t>
      </w:r>
      <w:r w:rsidR="00B10B99" w:rsidRPr="001571CA">
        <w:rPr>
          <w:rFonts w:ascii="Calibri" w:eastAsia="Times New Roman" w:hAnsi="Calibri" w:cs="Calibri"/>
          <w:spacing w:val="-2"/>
          <w:sz w:val="24"/>
          <w:szCs w:val="24"/>
        </w:rPr>
        <w:t>o</w:t>
      </w:r>
      <w:r w:rsidR="00B10B99" w:rsidRPr="001571CA">
        <w:rPr>
          <w:rFonts w:ascii="Calibri" w:eastAsia="Times New Roman" w:hAnsi="Calibri" w:cs="Calibri"/>
          <w:sz w:val="24"/>
          <w:szCs w:val="24"/>
        </w:rPr>
        <w:t xml:space="preserve">f </w:t>
      </w:r>
      <w:r w:rsidR="00B10B99" w:rsidRPr="001571CA">
        <w:rPr>
          <w:rFonts w:ascii="Calibri" w:eastAsia="Times New Roman" w:hAnsi="Calibri" w:cs="Calibri"/>
          <w:spacing w:val="-1"/>
          <w:sz w:val="24"/>
          <w:szCs w:val="24"/>
        </w:rPr>
        <w:t>th</w:t>
      </w:r>
      <w:r w:rsidR="00B10B99" w:rsidRPr="001571CA">
        <w:rPr>
          <w:rFonts w:ascii="Calibri" w:eastAsia="Times New Roman" w:hAnsi="Calibri" w:cs="Calibri"/>
          <w:spacing w:val="1"/>
          <w:sz w:val="24"/>
          <w:szCs w:val="24"/>
        </w:rPr>
        <w:t>e</w:t>
      </w:r>
      <w:r w:rsidR="00B10B99" w:rsidRPr="001571CA">
        <w:rPr>
          <w:rFonts w:ascii="Calibri" w:eastAsia="Times New Roman" w:hAnsi="Calibri" w:cs="Calibri"/>
          <w:sz w:val="24"/>
          <w:szCs w:val="24"/>
        </w:rPr>
        <w:t>ir</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pacing w:val="-1"/>
          <w:sz w:val="24"/>
          <w:szCs w:val="24"/>
        </w:rPr>
        <w:t>A</w:t>
      </w:r>
      <w:r w:rsidR="00B10B99" w:rsidRPr="001571CA">
        <w:rPr>
          <w:rFonts w:ascii="Calibri" w:eastAsia="Times New Roman" w:hAnsi="Calibri" w:cs="Calibri"/>
          <w:sz w:val="24"/>
          <w:szCs w:val="24"/>
        </w:rPr>
        <w:t>n</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z w:val="24"/>
          <w:szCs w:val="24"/>
        </w:rPr>
        <w:t>ual</w:t>
      </w:r>
      <w:r w:rsidR="00B10B99" w:rsidRPr="001571CA">
        <w:rPr>
          <w:rFonts w:ascii="Calibri" w:eastAsia="Times New Roman" w:hAnsi="Calibri" w:cs="Calibri"/>
          <w:spacing w:val="1"/>
          <w:sz w:val="24"/>
          <w:szCs w:val="24"/>
        </w:rPr>
        <w:t xml:space="preserve"> </w:t>
      </w:r>
      <w:r w:rsidR="00B10B99" w:rsidRPr="001571CA">
        <w:rPr>
          <w:rFonts w:ascii="Calibri" w:eastAsia="Times New Roman" w:hAnsi="Calibri" w:cs="Calibri"/>
          <w:sz w:val="24"/>
          <w:szCs w:val="24"/>
        </w:rPr>
        <w:t>F</w:t>
      </w:r>
      <w:r w:rsidR="00B10B99" w:rsidRPr="001571CA">
        <w:rPr>
          <w:rFonts w:ascii="Calibri" w:eastAsia="Times New Roman" w:hAnsi="Calibri" w:cs="Calibri"/>
          <w:spacing w:val="-1"/>
          <w:sz w:val="24"/>
          <w:szCs w:val="24"/>
        </w:rPr>
        <w:t>a</w:t>
      </w:r>
      <w:r w:rsidR="00B10B99" w:rsidRPr="001571CA">
        <w:rPr>
          <w:rFonts w:ascii="Calibri" w:eastAsia="Times New Roman" w:hAnsi="Calibri" w:cs="Calibri"/>
          <w:sz w:val="24"/>
          <w:szCs w:val="24"/>
        </w:rPr>
        <w:t>mily I</w:t>
      </w:r>
      <w:r w:rsidR="00B10B99" w:rsidRPr="001571CA">
        <w:rPr>
          <w:rFonts w:ascii="Calibri" w:eastAsia="Times New Roman" w:hAnsi="Calibri" w:cs="Calibri"/>
          <w:spacing w:val="1"/>
          <w:sz w:val="24"/>
          <w:szCs w:val="24"/>
        </w:rPr>
        <w:t>n</w:t>
      </w:r>
      <w:r w:rsidR="00B10B99" w:rsidRPr="001571CA">
        <w:rPr>
          <w:rFonts w:ascii="Calibri" w:eastAsia="Times New Roman" w:hAnsi="Calibri" w:cs="Calibri"/>
          <w:sz w:val="24"/>
          <w:szCs w:val="24"/>
        </w:rPr>
        <w:t>c</w:t>
      </w:r>
      <w:r w:rsidR="00B10B99" w:rsidRPr="001571CA">
        <w:rPr>
          <w:rFonts w:ascii="Calibri" w:eastAsia="Times New Roman" w:hAnsi="Calibri" w:cs="Calibri"/>
          <w:spacing w:val="-2"/>
          <w:sz w:val="24"/>
          <w:szCs w:val="24"/>
        </w:rPr>
        <w:t>o</w:t>
      </w:r>
      <w:r w:rsidR="00B10B99" w:rsidRPr="001571CA">
        <w:rPr>
          <w:rFonts w:ascii="Calibri" w:eastAsia="Times New Roman" w:hAnsi="Calibri" w:cs="Calibri"/>
          <w:sz w:val="24"/>
          <w:szCs w:val="24"/>
        </w:rPr>
        <w:t>me or 50% of total assets.</w:t>
      </w:r>
    </w:p>
    <w:p w14:paraId="20879848" w14:textId="77777777" w:rsidR="00AF1098" w:rsidRPr="002B71B2" w:rsidRDefault="00AF1098" w:rsidP="00436E6A">
      <w:pPr>
        <w:pStyle w:val="NoSpacing"/>
        <w:rPr>
          <w:b/>
          <w:i/>
          <w:sz w:val="24"/>
          <w:szCs w:val="24"/>
        </w:rPr>
      </w:pPr>
    </w:p>
    <w:p w14:paraId="0CE9BB7B" w14:textId="77777777" w:rsidR="00436E6A" w:rsidRPr="002B71B2" w:rsidRDefault="00436E6A" w:rsidP="00436E6A">
      <w:pPr>
        <w:pStyle w:val="NoSpacing"/>
        <w:rPr>
          <w:sz w:val="24"/>
          <w:szCs w:val="24"/>
        </w:rPr>
      </w:pPr>
      <w:r w:rsidRPr="002B71B2">
        <w:rPr>
          <w:b/>
          <w:i/>
          <w:sz w:val="24"/>
          <w:szCs w:val="24"/>
        </w:rPr>
        <w:t>Payment Plans:</w:t>
      </w:r>
      <w:r w:rsidRPr="002B71B2">
        <w:rPr>
          <w:i/>
          <w:sz w:val="24"/>
          <w:szCs w:val="24"/>
        </w:rPr>
        <w:t xml:space="preserve"> </w:t>
      </w:r>
      <w:r w:rsidRPr="002B71B2">
        <w:rPr>
          <w:sz w:val="24"/>
          <w:szCs w:val="24"/>
        </w:rPr>
        <w:t xml:space="preserve">Payment in full is expected, for balances due, within </w:t>
      </w:r>
      <w:r w:rsidR="002B71B2" w:rsidRPr="002B71B2">
        <w:rPr>
          <w:sz w:val="24"/>
          <w:szCs w:val="24"/>
        </w:rPr>
        <w:t>30-day</w:t>
      </w:r>
      <w:r w:rsidRPr="002B71B2">
        <w:rPr>
          <w:sz w:val="24"/>
          <w:szCs w:val="24"/>
        </w:rPr>
        <w:t>s of the initial invoice. If unfeasible for a patient or guarantor to pay in full within this timeframe, a payment plan may be extended for up to three months. Arrangements for payment plans must be made with</w:t>
      </w:r>
      <w:r w:rsidR="00051606">
        <w:rPr>
          <w:sz w:val="24"/>
          <w:szCs w:val="24"/>
        </w:rPr>
        <w:t xml:space="preserve"> the </w:t>
      </w:r>
      <w:r w:rsidR="00DF1F57">
        <w:rPr>
          <w:rFonts w:eastAsia="Times New Roman" w:cs="Calibri"/>
          <w:sz w:val="24"/>
          <w:szCs w:val="24"/>
        </w:rPr>
        <w:t>Children’s Hospital</w:t>
      </w:r>
      <w:r w:rsidR="009F569C" w:rsidRPr="002B71B2">
        <w:rPr>
          <w:sz w:val="24"/>
          <w:szCs w:val="24"/>
        </w:rPr>
        <w:t xml:space="preserve"> </w:t>
      </w:r>
      <w:r w:rsidRPr="002B71B2">
        <w:rPr>
          <w:sz w:val="24"/>
          <w:szCs w:val="24"/>
        </w:rPr>
        <w:t xml:space="preserve">Customer Service or </w:t>
      </w:r>
      <w:r w:rsidR="00725DFC">
        <w:rPr>
          <w:sz w:val="24"/>
          <w:szCs w:val="24"/>
        </w:rPr>
        <w:t>P</w:t>
      </w:r>
      <w:r w:rsidRPr="002B71B2">
        <w:rPr>
          <w:sz w:val="24"/>
          <w:szCs w:val="24"/>
        </w:rPr>
        <w:t>atient Financial Counselor. If approved, the plan will be interest-free. Payment plans are developed only after Financial Assistance eligibility is determined.</w:t>
      </w:r>
    </w:p>
    <w:p w14:paraId="7DCA0F6F" w14:textId="77777777" w:rsidR="00436E6A" w:rsidRPr="002B71B2" w:rsidRDefault="00436E6A" w:rsidP="00436E6A">
      <w:pPr>
        <w:pStyle w:val="NoSpacing"/>
        <w:rPr>
          <w:sz w:val="24"/>
          <w:szCs w:val="24"/>
        </w:rPr>
      </w:pPr>
    </w:p>
    <w:p w14:paraId="4BBF068A" w14:textId="77777777" w:rsidR="00436E6A" w:rsidRPr="002B71B2" w:rsidRDefault="00436E6A" w:rsidP="00436E6A">
      <w:pPr>
        <w:pStyle w:val="NoSpacing"/>
        <w:rPr>
          <w:sz w:val="24"/>
          <w:szCs w:val="24"/>
        </w:rPr>
      </w:pPr>
      <w:r w:rsidRPr="002B71B2">
        <w:rPr>
          <w:sz w:val="24"/>
          <w:szCs w:val="24"/>
        </w:rPr>
        <w:t>Patients are responsible for communicating with customer service anytime an agreed upon payment plan cannot be fulfilled. Lack of communication from the patient may result in the account being assigned to a collection agency.</w:t>
      </w:r>
    </w:p>
    <w:p w14:paraId="6D7A449B" w14:textId="16BEAD48" w:rsidR="00436E6A" w:rsidRPr="00956AD0" w:rsidRDefault="00436E6A" w:rsidP="00956AD0">
      <w:pPr>
        <w:rPr>
          <w:sz w:val="24"/>
          <w:szCs w:val="24"/>
        </w:rPr>
      </w:pPr>
      <w:r w:rsidRPr="002B71B2">
        <w:rPr>
          <w:b/>
          <w:sz w:val="24"/>
          <w:szCs w:val="24"/>
          <w:u w:val="single"/>
        </w:rPr>
        <w:t>EMERGENCY MEDICAL</w:t>
      </w:r>
      <w:r w:rsidRPr="002B71B2">
        <w:rPr>
          <w:b/>
          <w:spacing w:val="-5"/>
          <w:sz w:val="24"/>
          <w:szCs w:val="24"/>
          <w:u w:val="single"/>
        </w:rPr>
        <w:t xml:space="preserve"> </w:t>
      </w:r>
      <w:r w:rsidRPr="002B71B2">
        <w:rPr>
          <w:b/>
          <w:sz w:val="24"/>
          <w:szCs w:val="24"/>
          <w:u w:val="single"/>
        </w:rPr>
        <w:t>SERVICES:</w:t>
      </w:r>
    </w:p>
    <w:p w14:paraId="06A6E0BA" w14:textId="77777777" w:rsidR="00436E6A" w:rsidRPr="002B71B2" w:rsidRDefault="00436E6A" w:rsidP="00436E6A">
      <w:pPr>
        <w:pStyle w:val="NoSpacing"/>
        <w:rPr>
          <w:sz w:val="24"/>
          <w:szCs w:val="24"/>
        </w:rPr>
      </w:pPr>
    </w:p>
    <w:p w14:paraId="4B080122" w14:textId="77777777" w:rsidR="00CD3650" w:rsidRDefault="00CD3650" w:rsidP="00436E6A">
      <w:pPr>
        <w:pStyle w:val="NoSpacing"/>
        <w:rPr>
          <w:sz w:val="24"/>
          <w:szCs w:val="24"/>
        </w:rPr>
      </w:pPr>
    </w:p>
    <w:p w14:paraId="0D204CB9" w14:textId="50F024F4" w:rsidR="00CD3650" w:rsidRPr="00DC147A" w:rsidRDefault="00CD3650" w:rsidP="00CD3650">
      <w:pPr>
        <w:widowControl w:val="0"/>
        <w:autoSpaceDE w:val="0"/>
        <w:autoSpaceDN w:val="0"/>
        <w:adjustRightInd w:val="0"/>
        <w:spacing w:after="0" w:line="240" w:lineRule="auto"/>
        <w:ind w:right="546"/>
        <w:rPr>
          <w:rFonts w:eastAsia="Times New Roman" w:cs="Calibri"/>
          <w:sz w:val="24"/>
          <w:szCs w:val="24"/>
        </w:rPr>
      </w:pPr>
      <w:r w:rsidRPr="00DC147A">
        <w:rPr>
          <w:rFonts w:eastAsia="Times New Roman" w:cs="Calibri"/>
          <w:sz w:val="24"/>
          <w:szCs w:val="24"/>
        </w:rPr>
        <w:t xml:space="preserve">Consistent with EMTALA, </w:t>
      </w:r>
      <w:r w:rsidR="00DF1F57">
        <w:rPr>
          <w:rFonts w:eastAsia="Times New Roman" w:cs="Calibri"/>
          <w:sz w:val="24"/>
          <w:szCs w:val="24"/>
        </w:rPr>
        <w:t>Children’s Hospital</w:t>
      </w:r>
      <w:r w:rsidRPr="00DC147A">
        <w:rPr>
          <w:rFonts w:eastAsia="Times New Roman" w:cs="Calibri"/>
          <w:sz w:val="24"/>
          <w:szCs w:val="24"/>
        </w:rPr>
        <w:t>’s policy requires an a</w:t>
      </w:r>
      <w:r w:rsidRPr="00DC147A">
        <w:rPr>
          <w:rFonts w:eastAsia="Times New Roman" w:cs="Calibri"/>
          <w:spacing w:val="-1"/>
          <w:sz w:val="24"/>
          <w:szCs w:val="24"/>
        </w:rPr>
        <w:t>p</w:t>
      </w:r>
      <w:r w:rsidRPr="00DC147A">
        <w:rPr>
          <w:rFonts w:eastAsia="Times New Roman" w:cs="Calibri"/>
          <w:sz w:val="24"/>
          <w:szCs w:val="24"/>
        </w:rPr>
        <w:t>pr</w:t>
      </w:r>
      <w:r w:rsidRPr="00DC147A">
        <w:rPr>
          <w:rFonts w:eastAsia="Times New Roman" w:cs="Calibri"/>
          <w:spacing w:val="-1"/>
          <w:sz w:val="24"/>
          <w:szCs w:val="24"/>
        </w:rPr>
        <w:t>o</w:t>
      </w:r>
      <w:r w:rsidRPr="00DC147A">
        <w:rPr>
          <w:rFonts w:eastAsia="Times New Roman" w:cs="Calibri"/>
          <w:sz w:val="24"/>
          <w:szCs w:val="24"/>
        </w:rPr>
        <w:t>pr</w:t>
      </w:r>
      <w:r w:rsidRPr="00DC147A">
        <w:rPr>
          <w:rFonts w:eastAsia="Times New Roman" w:cs="Calibri"/>
          <w:spacing w:val="1"/>
          <w:sz w:val="24"/>
          <w:szCs w:val="24"/>
        </w:rPr>
        <w:t>i</w:t>
      </w:r>
      <w:r w:rsidRPr="00DC147A">
        <w:rPr>
          <w:rFonts w:eastAsia="Times New Roman" w:cs="Calibri"/>
          <w:spacing w:val="-1"/>
          <w:sz w:val="24"/>
          <w:szCs w:val="24"/>
        </w:rPr>
        <w:t>a</w:t>
      </w:r>
      <w:r w:rsidRPr="00DC147A">
        <w:rPr>
          <w:rFonts w:eastAsia="Times New Roman" w:cs="Calibri"/>
          <w:sz w:val="24"/>
          <w:szCs w:val="24"/>
        </w:rPr>
        <w:t>te</w:t>
      </w:r>
      <w:r w:rsidRPr="00DC147A">
        <w:rPr>
          <w:rFonts w:eastAsia="Times New Roman" w:cs="Calibri"/>
          <w:spacing w:val="1"/>
          <w:sz w:val="24"/>
          <w:szCs w:val="24"/>
        </w:rPr>
        <w:t xml:space="preserve"> </w:t>
      </w:r>
      <w:r w:rsidRPr="00DC147A">
        <w:rPr>
          <w:rFonts w:eastAsia="Times New Roman" w:cs="Calibri"/>
          <w:sz w:val="24"/>
          <w:szCs w:val="24"/>
        </w:rPr>
        <w:t>m</w:t>
      </w:r>
      <w:r w:rsidRPr="00DC147A">
        <w:rPr>
          <w:rFonts w:eastAsia="Times New Roman" w:cs="Calibri"/>
          <w:spacing w:val="-1"/>
          <w:sz w:val="24"/>
          <w:szCs w:val="24"/>
        </w:rPr>
        <w:t>e</w:t>
      </w:r>
      <w:r w:rsidRPr="00DC147A">
        <w:rPr>
          <w:rFonts w:eastAsia="Times New Roman" w:cs="Calibri"/>
          <w:sz w:val="24"/>
          <w:szCs w:val="24"/>
        </w:rPr>
        <w:t>dical</w:t>
      </w:r>
      <w:r w:rsidRPr="00DC147A">
        <w:rPr>
          <w:rFonts w:eastAsia="Times New Roman" w:cs="Calibri"/>
          <w:spacing w:val="1"/>
          <w:sz w:val="24"/>
          <w:szCs w:val="24"/>
        </w:rPr>
        <w:t xml:space="preserve"> </w:t>
      </w:r>
      <w:r w:rsidRPr="00DC147A">
        <w:rPr>
          <w:rFonts w:eastAsia="Times New Roman" w:cs="Calibri"/>
          <w:sz w:val="24"/>
          <w:szCs w:val="24"/>
        </w:rPr>
        <w:t>scre</w:t>
      </w:r>
      <w:r w:rsidRPr="00DC147A">
        <w:rPr>
          <w:rFonts w:eastAsia="Times New Roman" w:cs="Calibri"/>
          <w:spacing w:val="-1"/>
          <w:sz w:val="24"/>
          <w:szCs w:val="24"/>
        </w:rPr>
        <w:t>e</w:t>
      </w:r>
      <w:r w:rsidRPr="00DC147A">
        <w:rPr>
          <w:rFonts w:eastAsia="Times New Roman" w:cs="Calibri"/>
          <w:sz w:val="24"/>
          <w:szCs w:val="24"/>
        </w:rPr>
        <w:t>ni</w:t>
      </w:r>
      <w:r w:rsidRPr="00DC147A">
        <w:rPr>
          <w:rFonts w:eastAsia="Times New Roman" w:cs="Calibri"/>
          <w:spacing w:val="1"/>
          <w:sz w:val="24"/>
          <w:szCs w:val="24"/>
        </w:rPr>
        <w:t>n</w:t>
      </w:r>
      <w:r w:rsidRPr="00DC147A">
        <w:rPr>
          <w:rFonts w:eastAsia="Times New Roman" w:cs="Calibri"/>
          <w:sz w:val="24"/>
          <w:szCs w:val="24"/>
        </w:rPr>
        <w:t>g</w:t>
      </w:r>
      <w:r w:rsidRPr="00DC147A">
        <w:rPr>
          <w:rFonts w:eastAsia="Times New Roman" w:cs="Calibri"/>
          <w:spacing w:val="-1"/>
          <w:sz w:val="24"/>
          <w:szCs w:val="24"/>
        </w:rPr>
        <w:t xml:space="preserve"> be provided </w:t>
      </w:r>
      <w:r w:rsidRPr="00DC147A">
        <w:rPr>
          <w:rFonts w:eastAsia="Times New Roman" w:cs="Calibri"/>
          <w:sz w:val="24"/>
          <w:szCs w:val="24"/>
        </w:rPr>
        <w:t xml:space="preserve">to </w:t>
      </w:r>
      <w:r w:rsidRPr="00DC147A">
        <w:rPr>
          <w:rFonts w:eastAsia="Times New Roman" w:cs="Calibri"/>
          <w:spacing w:val="-3"/>
          <w:sz w:val="24"/>
          <w:szCs w:val="24"/>
        </w:rPr>
        <w:t>a</w:t>
      </w:r>
      <w:r w:rsidRPr="00DC147A">
        <w:rPr>
          <w:rFonts w:eastAsia="Times New Roman" w:cs="Calibri"/>
          <w:sz w:val="24"/>
          <w:szCs w:val="24"/>
        </w:rPr>
        <w:t>ny in</w:t>
      </w:r>
      <w:r w:rsidRPr="00DC147A">
        <w:rPr>
          <w:rFonts w:eastAsia="Times New Roman" w:cs="Calibri"/>
          <w:spacing w:val="7"/>
          <w:sz w:val="24"/>
          <w:szCs w:val="24"/>
        </w:rPr>
        <w:t>d</w:t>
      </w:r>
      <w:r w:rsidRPr="00DC147A">
        <w:rPr>
          <w:rFonts w:eastAsia="Times New Roman" w:cs="Calibri"/>
          <w:sz w:val="24"/>
          <w:szCs w:val="24"/>
        </w:rPr>
        <w:t>ivid</w:t>
      </w:r>
      <w:r w:rsidRPr="00DC147A">
        <w:rPr>
          <w:rFonts w:eastAsia="Times New Roman" w:cs="Calibri"/>
          <w:spacing w:val="1"/>
          <w:sz w:val="24"/>
          <w:szCs w:val="24"/>
        </w:rPr>
        <w:t>u</w:t>
      </w:r>
      <w:r w:rsidRPr="00DC147A">
        <w:rPr>
          <w:rFonts w:eastAsia="Times New Roman" w:cs="Calibri"/>
          <w:spacing w:val="-1"/>
          <w:sz w:val="24"/>
          <w:szCs w:val="24"/>
        </w:rPr>
        <w:t>a</w:t>
      </w:r>
      <w:r w:rsidRPr="00DC147A">
        <w:rPr>
          <w:rFonts w:eastAsia="Times New Roman" w:cs="Calibri"/>
          <w:sz w:val="24"/>
          <w:szCs w:val="24"/>
        </w:rPr>
        <w:t>l r</w:t>
      </w:r>
      <w:r w:rsidRPr="00DC147A">
        <w:rPr>
          <w:rFonts w:eastAsia="Times New Roman" w:cs="Calibri"/>
          <w:spacing w:val="-1"/>
          <w:sz w:val="24"/>
          <w:szCs w:val="24"/>
        </w:rPr>
        <w:t>e</w:t>
      </w:r>
      <w:r w:rsidRPr="00DC147A">
        <w:rPr>
          <w:rFonts w:eastAsia="Times New Roman" w:cs="Calibri"/>
          <w:sz w:val="24"/>
          <w:szCs w:val="24"/>
        </w:rPr>
        <w:t>q</w:t>
      </w:r>
      <w:r w:rsidRPr="00DC147A">
        <w:rPr>
          <w:rFonts w:eastAsia="Times New Roman" w:cs="Calibri"/>
          <w:spacing w:val="1"/>
          <w:sz w:val="24"/>
          <w:szCs w:val="24"/>
        </w:rPr>
        <w:t>u</w:t>
      </w:r>
      <w:r w:rsidRPr="00DC147A">
        <w:rPr>
          <w:rFonts w:eastAsia="Times New Roman" w:cs="Calibri"/>
          <w:sz w:val="24"/>
          <w:szCs w:val="24"/>
        </w:rPr>
        <w:t>e</w:t>
      </w:r>
      <w:r w:rsidRPr="00DC147A">
        <w:rPr>
          <w:rFonts w:eastAsia="Times New Roman" w:cs="Calibri"/>
          <w:spacing w:val="-1"/>
          <w:sz w:val="24"/>
          <w:szCs w:val="24"/>
        </w:rPr>
        <w:t>s</w:t>
      </w:r>
      <w:r w:rsidRPr="00DC147A">
        <w:rPr>
          <w:rFonts w:eastAsia="Times New Roman" w:cs="Calibri"/>
          <w:sz w:val="24"/>
          <w:szCs w:val="24"/>
        </w:rPr>
        <w:t>ti</w:t>
      </w:r>
      <w:r w:rsidRPr="00DC147A">
        <w:rPr>
          <w:rFonts w:eastAsia="Times New Roman" w:cs="Calibri"/>
          <w:spacing w:val="1"/>
          <w:sz w:val="24"/>
          <w:szCs w:val="24"/>
        </w:rPr>
        <w:t>n</w:t>
      </w:r>
      <w:r w:rsidRPr="00DC147A">
        <w:rPr>
          <w:rFonts w:eastAsia="Times New Roman" w:cs="Calibri"/>
          <w:sz w:val="24"/>
          <w:szCs w:val="24"/>
        </w:rPr>
        <w:t>g</w:t>
      </w:r>
      <w:r w:rsidRPr="00DC147A">
        <w:rPr>
          <w:rFonts w:eastAsia="Times New Roman" w:cs="Calibri"/>
          <w:spacing w:val="-3"/>
          <w:sz w:val="24"/>
          <w:szCs w:val="24"/>
        </w:rPr>
        <w:t xml:space="preserve"> </w:t>
      </w:r>
      <w:r w:rsidRPr="00DC147A">
        <w:rPr>
          <w:rFonts w:eastAsia="Times New Roman" w:cs="Calibri"/>
          <w:sz w:val="24"/>
          <w:szCs w:val="24"/>
        </w:rPr>
        <w:t>tr</w:t>
      </w:r>
      <w:r w:rsidRPr="00DC147A">
        <w:rPr>
          <w:rFonts w:eastAsia="Times New Roman" w:cs="Calibri"/>
          <w:spacing w:val="1"/>
          <w:sz w:val="24"/>
          <w:szCs w:val="24"/>
        </w:rPr>
        <w:t>e</w:t>
      </w:r>
      <w:r w:rsidRPr="00DC147A">
        <w:rPr>
          <w:rFonts w:eastAsia="Times New Roman" w:cs="Calibri"/>
          <w:sz w:val="24"/>
          <w:szCs w:val="24"/>
        </w:rPr>
        <w:t>atment f</w:t>
      </w:r>
      <w:r w:rsidRPr="00DC147A">
        <w:rPr>
          <w:rFonts w:eastAsia="Times New Roman" w:cs="Calibri"/>
          <w:spacing w:val="1"/>
          <w:sz w:val="24"/>
          <w:szCs w:val="24"/>
        </w:rPr>
        <w:t>o</w:t>
      </w:r>
      <w:r w:rsidRPr="00DC147A">
        <w:rPr>
          <w:rFonts w:eastAsia="Times New Roman" w:cs="Calibri"/>
          <w:sz w:val="24"/>
          <w:szCs w:val="24"/>
        </w:rPr>
        <w:t>r</w:t>
      </w:r>
      <w:r w:rsidRPr="00DC147A">
        <w:rPr>
          <w:rFonts w:eastAsia="Times New Roman" w:cs="Calibri"/>
          <w:spacing w:val="1"/>
          <w:sz w:val="24"/>
          <w:szCs w:val="24"/>
        </w:rPr>
        <w:t xml:space="preserve"> </w:t>
      </w:r>
      <w:r w:rsidRPr="00DC147A">
        <w:rPr>
          <w:rFonts w:eastAsia="Times New Roman" w:cs="Calibri"/>
          <w:sz w:val="24"/>
          <w:szCs w:val="24"/>
        </w:rPr>
        <w:t>a</w:t>
      </w:r>
      <w:r w:rsidRPr="00DC147A">
        <w:rPr>
          <w:rFonts w:eastAsia="Times New Roman" w:cs="Calibri"/>
          <w:spacing w:val="-1"/>
          <w:sz w:val="24"/>
          <w:szCs w:val="24"/>
        </w:rPr>
        <w:t xml:space="preserve"> </w:t>
      </w:r>
      <w:r w:rsidRPr="00DC147A">
        <w:rPr>
          <w:rFonts w:eastAsia="Times New Roman" w:cs="Calibri"/>
          <w:sz w:val="24"/>
          <w:szCs w:val="24"/>
        </w:rPr>
        <w:t>p</w:t>
      </w:r>
      <w:r w:rsidRPr="00DC147A">
        <w:rPr>
          <w:rFonts w:eastAsia="Times New Roman" w:cs="Calibri"/>
          <w:spacing w:val="-1"/>
          <w:sz w:val="24"/>
          <w:szCs w:val="24"/>
        </w:rPr>
        <w:t>o</w:t>
      </w:r>
      <w:r w:rsidRPr="00DC147A">
        <w:rPr>
          <w:rFonts w:eastAsia="Times New Roman" w:cs="Calibri"/>
          <w:sz w:val="24"/>
          <w:szCs w:val="24"/>
        </w:rPr>
        <w:t>tent</w:t>
      </w:r>
      <w:r w:rsidRPr="00DC147A">
        <w:rPr>
          <w:rFonts w:eastAsia="Times New Roman" w:cs="Calibri"/>
          <w:spacing w:val="1"/>
          <w:sz w:val="24"/>
          <w:szCs w:val="24"/>
        </w:rPr>
        <w:t>i</w:t>
      </w:r>
      <w:r w:rsidRPr="00DC147A">
        <w:rPr>
          <w:rFonts w:eastAsia="Times New Roman" w:cs="Calibri"/>
          <w:sz w:val="24"/>
          <w:szCs w:val="24"/>
        </w:rPr>
        <w:t>al</w:t>
      </w:r>
      <w:r w:rsidRPr="00DC147A">
        <w:rPr>
          <w:rFonts w:eastAsia="Times New Roman" w:cs="Calibri"/>
          <w:spacing w:val="-1"/>
          <w:sz w:val="24"/>
          <w:szCs w:val="24"/>
        </w:rPr>
        <w:t xml:space="preserve"> </w:t>
      </w:r>
      <w:r w:rsidRPr="00DC147A">
        <w:rPr>
          <w:rFonts w:eastAsia="Times New Roman" w:cs="Calibri"/>
          <w:sz w:val="24"/>
          <w:szCs w:val="24"/>
        </w:rPr>
        <w:t>emer</w:t>
      </w:r>
      <w:r w:rsidRPr="00DC147A">
        <w:rPr>
          <w:rFonts w:eastAsia="Times New Roman" w:cs="Calibri"/>
          <w:spacing w:val="-1"/>
          <w:sz w:val="24"/>
          <w:szCs w:val="24"/>
        </w:rPr>
        <w:t>g</w:t>
      </w:r>
      <w:r w:rsidRPr="00DC147A">
        <w:rPr>
          <w:rFonts w:eastAsia="Times New Roman" w:cs="Calibri"/>
          <w:sz w:val="24"/>
          <w:szCs w:val="24"/>
        </w:rPr>
        <w:t>e</w:t>
      </w:r>
      <w:r w:rsidRPr="00DC147A">
        <w:rPr>
          <w:rFonts w:eastAsia="Times New Roman" w:cs="Calibri"/>
          <w:spacing w:val="1"/>
          <w:sz w:val="24"/>
          <w:szCs w:val="24"/>
        </w:rPr>
        <w:t>n</w:t>
      </w:r>
      <w:r w:rsidRPr="00DC147A">
        <w:rPr>
          <w:rFonts w:eastAsia="Times New Roman" w:cs="Calibri"/>
          <w:spacing w:val="-2"/>
          <w:sz w:val="24"/>
          <w:szCs w:val="24"/>
        </w:rPr>
        <w:t>c</w:t>
      </w:r>
      <w:r w:rsidRPr="00DC147A">
        <w:rPr>
          <w:rFonts w:eastAsia="Times New Roman" w:cs="Calibri"/>
          <w:sz w:val="24"/>
          <w:szCs w:val="24"/>
        </w:rPr>
        <w:t>y med</w:t>
      </w:r>
      <w:r w:rsidRPr="00DC147A">
        <w:rPr>
          <w:rFonts w:eastAsia="Times New Roman" w:cs="Calibri"/>
          <w:spacing w:val="1"/>
          <w:sz w:val="24"/>
          <w:szCs w:val="24"/>
        </w:rPr>
        <w:t>i</w:t>
      </w:r>
      <w:r w:rsidRPr="00DC147A">
        <w:rPr>
          <w:rFonts w:eastAsia="Times New Roman" w:cs="Calibri"/>
          <w:sz w:val="24"/>
          <w:szCs w:val="24"/>
        </w:rPr>
        <w:t>cal c</w:t>
      </w:r>
      <w:r w:rsidRPr="00DC147A">
        <w:rPr>
          <w:rFonts w:eastAsia="Times New Roman" w:cs="Calibri"/>
          <w:spacing w:val="-2"/>
          <w:sz w:val="24"/>
          <w:szCs w:val="24"/>
        </w:rPr>
        <w:t>o</w:t>
      </w:r>
      <w:r w:rsidRPr="00DC147A">
        <w:rPr>
          <w:rFonts w:eastAsia="Times New Roman" w:cs="Calibri"/>
          <w:sz w:val="24"/>
          <w:szCs w:val="24"/>
        </w:rPr>
        <w:t>n</w:t>
      </w:r>
      <w:r w:rsidRPr="00DC147A">
        <w:rPr>
          <w:rFonts w:eastAsia="Times New Roman" w:cs="Calibri"/>
          <w:spacing w:val="1"/>
          <w:sz w:val="24"/>
          <w:szCs w:val="24"/>
        </w:rPr>
        <w:t>d</w:t>
      </w:r>
      <w:r w:rsidRPr="00DC147A">
        <w:rPr>
          <w:rFonts w:eastAsia="Times New Roman" w:cs="Calibri"/>
          <w:spacing w:val="-1"/>
          <w:sz w:val="24"/>
          <w:szCs w:val="24"/>
        </w:rPr>
        <w:t>i</w:t>
      </w:r>
      <w:r w:rsidRPr="00DC147A">
        <w:rPr>
          <w:rFonts w:eastAsia="Times New Roman" w:cs="Calibri"/>
          <w:sz w:val="24"/>
          <w:szCs w:val="24"/>
        </w:rPr>
        <w:t>tion</w:t>
      </w:r>
      <w:r w:rsidRPr="00DC147A">
        <w:rPr>
          <w:rFonts w:eastAsia="Times New Roman" w:cs="Calibri"/>
          <w:spacing w:val="5"/>
          <w:sz w:val="24"/>
          <w:szCs w:val="24"/>
        </w:rPr>
        <w:t xml:space="preserve"> </w:t>
      </w:r>
      <w:r w:rsidRPr="00DC147A">
        <w:rPr>
          <w:rFonts w:eastAsia="Times New Roman" w:cs="Calibri"/>
          <w:sz w:val="24"/>
          <w:szCs w:val="24"/>
        </w:rPr>
        <w:t>– re</w:t>
      </w:r>
      <w:r w:rsidRPr="00DC147A">
        <w:rPr>
          <w:rFonts w:eastAsia="Times New Roman" w:cs="Calibri"/>
          <w:spacing w:val="-2"/>
          <w:sz w:val="24"/>
          <w:szCs w:val="24"/>
        </w:rPr>
        <w:t>g</w:t>
      </w:r>
      <w:r w:rsidRPr="00DC147A">
        <w:rPr>
          <w:rFonts w:eastAsia="Times New Roman" w:cs="Calibri"/>
          <w:sz w:val="24"/>
          <w:szCs w:val="24"/>
        </w:rPr>
        <w:t>ar</w:t>
      </w:r>
      <w:r w:rsidRPr="00DC147A">
        <w:rPr>
          <w:rFonts w:eastAsia="Times New Roman" w:cs="Calibri"/>
          <w:spacing w:val="1"/>
          <w:sz w:val="24"/>
          <w:szCs w:val="24"/>
        </w:rPr>
        <w:t>d</w:t>
      </w:r>
      <w:r w:rsidRPr="00DC147A">
        <w:rPr>
          <w:rFonts w:eastAsia="Times New Roman" w:cs="Calibri"/>
          <w:sz w:val="24"/>
          <w:szCs w:val="24"/>
        </w:rPr>
        <w:t>less</w:t>
      </w:r>
      <w:r w:rsidRPr="00DC147A">
        <w:rPr>
          <w:rFonts w:eastAsia="Times New Roman" w:cs="Calibri"/>
          <w:spacing w:val="1"/>
          <w:sz w:val="24"/>
          <w:szCs w:val="24"/>
        </w:rPr>
        <w:t xml:space="preserve"> </w:t>
      </w:r>
      <w:r w:rsidRPr="00DC147A">
        <w:rPr>
          <w:rFonts w:eastAsia="Times New Roman" w:cs="Calibri"/>
          <w:spacing w:val="-1"/>
          <w:sz w:val="24"/>
          <w:szCs w:val="24"/>
        </w:rPr>
        <w:t>o</w:t>
      </w:r>
      <w:r w:rsidRPr="00DC147A">
        <w:rPr>
          <w:rFonts w:eastAsia="Times New Roman" w:cs="Calibri"/>
          <w:sz w:val="24"/>
          <w:szCs w:val="24"/>
        </w:rPr>
        <w:t>f</w:t>
      </w:r>
      <w:r w:rsidRPr="00DC147A">
        <w:rPr>
          <w:rFonts w:eastAsia="Times New Roman" w:cs="Calibri"/>
          <w:spacing w:val="1"/>
          <w:sz w:val="24"/>
          <w:szCs w:val="24"/>
        </w:rPr>
        <w:t xml:space="preserve"> </w:t>
      </w:r>
      <w:r w:rsidRPr="00DC147A">
        <w:rPr>
          <w:rFonts w:eastAsia="Times New Roman" w:cs="Calibri"/>
          <w:spacing w:val="-2"/>
          <w:sz w:val="24"/>
          <w:szCs w:val="24"/>
        </w:rPr>
        <w:t>a</w:t>
      </w:r>
      <w:r w:rsidRPr="00DC147A">
        <w:rPr>
          <w:rFonts w:eastAsia="Times New Roman" w:cs="Calibri"/>
          <w:sz w:val="24"/>
          <w:szCs w:val="24"/>
        </w:rPr>
        <w:t>bi</w:t>
      </w:r>
      <w:r w:rsidRPr="00DC147A">
        <w:rPr>
          <w:rFonts w:eastAsia="Times New Roman" w:cs="Calibri"/>
          <w:spacing w:val="1"/>
          <w:sz w:val="24"/>
          <w:szCs w:val="24"/>
        </w:rPr>
        <w:t>l</w:t>
      </w:r>
      <w:r w:rsidRPr="00DC147A">
        <w:rPr>
          <w:rFonts w:eastAsia="Times New Roman" w:cs="Calibri"/>
          <w:sz w:val="24"/>
          <w:szCs w:val="24"/>
        </w:rPr>
        <w:t>i</w:t>
      </w:r>
      <w:r w:rsidRPr="00DC147A">
        <w:rPr>
          <w:rFonts w:eastAsia="Times New Roman" w:cs="Calibri"/>
          <w:spacing w:val="1"/>
          <w:sz w:val="24"/>
          <w:szCs w:val="24"/>
        </w:rPr>
        <w:t>t</w:t>
      </w:r>
      <w:r w:rsidRPr="00DC147A">
        <w:rPr>
          <w:rFonts w:eastAsia="Times New Roman" w:cs="Calibri"/>
          <w:sz w:val="24"/>
          <w:szCs w:val="24"/>
        </w:rPr>
        <w:t>y</w:t>
      </w:r>
      <w:r w:rsidRPr="00DC147A">
        <w:rPr>
          <w:rFonts w:eastAsia="Times New Roman" w:cs="Calibri"/>
          <w:spacing w:val="-2"/>
          <w:sz w:val="24"/>
          <w:szCs w:val="24"/>
        </w:rPr>
        <w:t xml:space="preserve"> </w:t>
      </w:r>
      <w:r w:rsidRPr="00DC147A">
        <w:rPr>
          <w:rFonts w:eastAsia="Times New Roman" w:cs="Calibri"/>
          <w:sz w:val="24"/>
          <w:szCs w:val="24"/>
        </w:rPr>
        <w:t>to pay.</w:t>
      </w:r>
      <w:r w:rsidRPr="00DC147A">
        <w:rPr>
          <w:rFonts w:eastAsia="Times New Roman" w:cs="Calibri"/>
          <w:spacing w:val="51"/>
          <w:sz w:val="24"/>
          <w:szCs w:val="24"/>
        </w:rPr>
        <w:t xml:space="preserve"> </w:t>
      </w:r>
      <w:r w:rsidRPr="00DC147A">
        <w:rPr>
          <w:rFonts w:eastAsia="Times New Roman" w:cs="Calibri"/>
          <w:sz w:val="24"/>
          <w:szCs w:val="24"/>
        </w:rPr>
        <w:t>If, f</w:t>
      </w:r>
      <w:r w:rsidRPr="00DC147A">
        <w:rPr>
          <w:rFonts w:eastAsia="Times New Roman" w:cs="Calibri"/>
          <w:spacing w:val="1"/>
          <w:sz w:val="24"/>
          <w:szCs w:val="24"/>
        </w:rPr>
        <w:t>o</w:t>
      </w:r>
      <w:r w:rsidRPr="00DC147A">
        <w:rPr>
          <w:rFonts w:eastAsia="Times New Roman" w:cs="Calibri"/>
          <w:sz w:val="24"/>
          <w:szCs w:val="24"/>
        </w:rPr>
        <w:t xml:space="preserve">llowing an </w:t>
      </w:r>
      <w:r w:rsidRPr="00DC147A">
        <w:rPr>
          <w:rFonts w:eastAsia="Times New Roman" w:cs="Calibri"/>
          <w:spacing w:val="-1"/>
          <w:sz w:val="24"/>
          <w:szCs w:val="24"/>
        </w:rPr>
        <w:t>a</w:t>
      </w:r>
      <w:r w:rsidRPr="00DC147A">
        <w:rPr>
          <w:rFonts w:eastAsia="Times New Roman" w:cs="Calibri"/>
          <w:sz w:val="24"/>
          <w:szCs w:val="24"/>
        </w:rPr>
        <w:t>pprop</w:t>
      </w:r>
      <w:r w:rsidRPr="00DC147A">
        <w:rPr>
          <w:rFonts w:eastAsia="Times New Roman" w:cs="Calibri"/>
          <w:spacing w:val="1"/>
          <w:sz w:val="24"/>
          <w:szCs w:val="24"/>
        </w:rPr>
        <w:t>r</w:t>
      </w:r>
      <w:r w:rsidRPr="00DC147A">
        <w:rPr>
          <w:rFonts w:eastAsia="Times New Roman" w:cs="Calibri"/>
          <w:spacing w:val="-1"/>
          <w:sz w:val="24"/>
          <w:szCs w:val="24"/>
        </w:rPr>
        <w:t>i</w:t>
      </w:r>
      <w:r w:rsidRPr="00DC147A">
        <w:rPr>
          <w:rFonts w:eastAsia="Times New Roman" w:cs="Calibri"/>
          <w:sz w:val="24"/>
          <w:szCs w:val="24"/>
        </w:rPr>
        <w:t>ate medi</w:t>
      </w:r>
      <w:r w:rsidRPr="00DC147A">
        <w:rPr>
          <w:rFonts w:eastAsia="Times New Roman" w:cs="Calibri"/>
          <w:spacing w:val="1"/>
          <w:sz w:val="24"/>
          <w:szCs w:val="24"/>
        </w:rPr>
        <w:t>c</w:t>
      </w:r>
      <w:r w:rsidRPr="00DC147A">
        <w:rPr>
          <w:rFonts w:eastAsia="Times New Roman" w:cs="Calibri"/>
          <w:sz w:val="24"/>
          <w:szCs w:val="24"/>
        </w:rPr>
        <w:t>al scr</w:t>
      </w:r>
      <w:r w:rsidRPr="00DC147A">
        <w:rPr>
          <w:rFonts w:eastAsia="Times New Roman" w:cs="Calibri"/>
          <w:spacing w:val="-2"/>
          <w:sz w:val="24"/>
          <w:szCs w:val="24"/>
        </w:rPr>
        <w:t>e</w:t>
      </w:r>
      <w:r w:rsidRPr="00DC147A">
        <w:rPr>
          <w:rFonts w:eastAsia="Times New Roman" w:cs="Calibri"/>
          <w:sz w:val="24"/>
          <w:szCs w:val="24"/>
        </w:rPr>
        <w:t>e</w:t>
      </w:r>
      <w:r w:rsidRPr="00DC147A">
        <w:rPr>
          <w:rFonts w:eastAsia="Times New Roman" w:cs="Calibri"/>
          <w:spacing w:val="1"/>
          <w:sz w:val="24"/>
          <w:szCs w:val="24"/>
        </w:rPr>
        <w:t>n</w:t>
      </w:r>
      <w:r w:rsidRPr="00DC147A">
        <w:rPr>
          <w:rFonts w:eastAsia="Times New Roman" w:cs="Calibri"/>
          <w:spacing w:val="-1"/>
          <w:sz w:val="24"/>
          <w:szCs w:val="24"/>
        </w:rPr>
        <w:t>in</w:t>
      </w:r>
      <w:r w:rsidRPr="00DC147A">
        <w:rPr>
          <w:rFonts w:eastAsia="Times New Roman" w:cs="Calibri"/>
          <w:spacing w:val="1"/>
          <w:sz w:val="24"/>
          <w:szCs w:val="24"/>
        </w:rPr>
        <w:t>g</w:t>
      </w:r>
      <w:r w:rsidRPr="00DC147A">
        <w:rPr>
          <w:rFonts w:eastAsia="Times New Roman" w:cs="Calibri"/>
          <w:sz w:val="24"/>
          <w:szCs w:val="24"/>
        </w:rPr>
        <w:t>,</w:t>
      </w:r>
      <w:r w:rsidRPr="00DC147A">
        <w:rPr>
          <w:rFonts w:eastAsia="Times New Roman" w:cs="Calibri"/>
          <w:spacing w:val="-1"/>
          <w:sz w:val="24"/>
          <w:szCs w:val="24"/>
        </w:rPr>
        <w:t xml:space="preserve"> </w:t>
      </w:r>
      <w:r w:rsidRPr="00DC147A">
        <w:rPr>
          <w:rFonts w:eastAsia="Times New Roman" w:cs="Calibri"/>
          <w:sz w:val="24"/>
          <w:szCs w:val="24"/>
        </w:rPr>
        <w:t>facili</w:t>
      </w:r>
      <w:r w:rsidRPr="00DC147A">
        <w:rPr>
          <w:rFonts w:eastAsia="Times New Roman" w:cs="Calibri"/>
          <w:spacing w:val="1"/>
          <w:sz w:val="24"/>
          <w:szCs w:val="24"/>
        </w:rPr>
        <w:t>t</w:t>
      </w:r>
      <w:r w:rsidRPr="00DC147A">
        <w:rPr>
          <w:rFonts w:eastAsia="Times New Roman" w:cs="Calibri"/>
          <w:sz w:val="24"/>
          <w:szCs w:val="24"/>
        </w:rPr>
        <w:t xml:space="preserve">y </w:t>
      </w:r>
      <w:r w:rsidRPr="00DC147A">
        <w:rPr>
          <w:rFonts w:eastAsia="Times New Roman" w:cs="Calibri"/>
          <w:spacing w:val="1"/>
          <w:sz w:val="24"/>
          <w:szCs w:val="24"/>
        </w:rPr>
        <w:t>p</w:t>
      </w:r>
      <w:r w:rsidRPr="00DC147A">
        <w:rPr>
          <w:rFonts w:eastAsia="Times New Roman" w:cs="Calibri"/>
          <w:sz w:val="24"/>
          <w:szCs w:val="24"/>
        </w:rPr>
        <w:t>er</w:t>
      </w:r>
      <w:r w:rsidRPr="00DC147A">
        <w:rPr>
          <w:rFonts w:eastAsia="Times New Roman" w:cs="Calibri"/>
          <w:spacing w:val="-1"/>
          <w:sz w:val="24"/>
          <w:szCs w:val="24"/>
        </w:rPr>
        <w:t>s</w:t>
      </w:r>
      <w:r w:rsidRPr="00DC147A">
        <w:rPr>
          <w:rFonts w:eastAsia="Times New Roman" w:cs="Calibri"/>
          <w:sz w:val="24"/>
          <w:szCs w:val="24"/>
        </w:rPr>
        <w:t>o</w:t>
      </w:r>
      <w:r w:rsidRPr="00DC147A">
        <w:rPr>
          <w:rFonts w:eastAsia="Times New Roman" w:cs="Calibri"/>
          <w:spacing w:val="-1"/>
          <w:sz w:val="24"/>
          <w:szCs w:val="24"/>
        </w:rPr>
        <w:t>n</w:t>
      </w:r>
      <w:r w:rsidRPr="00DC147A">
        <w:rPr>
          <w:rFonts w:eastAsia="Times New Roman" w:cs="Calibri"/>
          <w:sz w:val="24"/>
          <w:szCs w:val="24"/>
        </w:rPr>
        <w:t>nel deter</w:t>
      </w:r>
      <w:r w:rsidRPr="00DC147A">
        <w:rPr>
          <w:rFonts w:eastAsia="Times New Roman" w:cs="Calibri"/>
          <w:spacing w:val="1"/>
          <w:sz w:val="24"/>
          <w:szCs w:val="24"/>
        </w:rPr>
        <w:t>m</w:t>
      </w:r>
      <w:r w:rsidRPr="00DC147A">
        <w:rPr>
          <w:rFonts w:eastAsia="Times New Roman" w:cs="Calibri"/>
          <w:sz w:val="24"/>
          <w:szCs w:val="24"/>
        </w:rPr>
        <w:t>i</w:t>
      </w:r>
      <w:r w:rsidRPr="00DC147A">
        <w:rPr>
          <w:rFonts w:eastAsia="Times New Roman" w:cs="Calibri"/>
          <w:spacing w:val="-1"/>
          <w:sz w:val="24"/>
          <w:szCs w:val="24"/>
        </w:rPr>
        <w:t>n</w:t>
      </w:r>
      <w:r w:rsidRPr="00DC147A">
        <w:rPr>
          <w:rFonts w:eastAsia="Times New Roman" w:cs="Calibri"/>
          <w:sz w:val="24"/>
          <w:szCs w:val="24"/>
        </w:rPr>
        <w:t xml:space="preserve">e </w:t>
      </w:r>
      <w:r w:rsidRPr="00DC147A">
        <w:rPr>
          <w:rFonts w:eastAsia="Times New Roman" w:cs="Calibri"/>
          <w:spacing w:val="-2"/>
          <w:sz w:val="24"/>
          <w:szCs w:val="24"/>
        </w:rPr>
        <w:t>t</w:t>
      </w:r>
      <w:r w:rsidRPr="00DC147A">
        <w:rPr>
          <w:rFonts w:eastAsia="Times New Roman" w:cs="Calibri"/>
          <w:sz w:val="24"/>
          <w:szCs w:val="24"/>
        </w:rPr>
        <w:t xml:space="preserve">hat </w:t>
      </w:r>
      <w:r w:rsidRPr="00DC147A">
        <w:rPr>
          <w:rFonts w:eastAsia="Times New Roman" w:cs="Calibri"/>
          <w:spacing w:val="1"/>
          <w:sz w:val="24"/>
          <w:szCs w:val="24"/>
        </w:rPr>
        <w:t>t</w:t>
      </w:r>
      <w:r w:rsidRPr="00DC147A">
        <w:rPr>
          <w:rFonts w:eastAsia="Times New Roman" w:cs="Calibri"/>
          <w:sz w:val="24"/>
          <w:szCs w:val="24"/>
        </w:rPr>
        <w:t>he in</w:t>
      </w:r>
      <w:r w:rsidRPr="00DC147A">
        <w:rPr>
          <w:rFonts w:eastAsia="Times New Roman" w:cs="Calibri"/>
          <w:spacing w:val="1"/>
          <w:sz w:val="24"/>
          <w:szCs w:val="24"/>
        </w:rPr>
        <w:t>d</w:t>
      </w:r>
      <w:r w:rsidRPr="00DC147A">
        <w:rPr>
          <w:rFonts w:eastAsia="Times New Roman" w:cs="Calibri"/>
          <w:sz w:val="24"/>
          <w:szCs w:val="24"/>
        </w:rPr>
        <w:t>i</w:t>
      </w:r>
      <w:r w:rsidRPr="00DC147A">
        <w:rPr>
          <w:rFonts w:eastAsia="Times New Roman" w:cs="Calibri"/>
          <w:spacing w:val="1"/>
          <w:sz w:val="24"/>
          <w:szCs w:val="24"/>
        </w:rPr>
        <w:t>v</w:t>
      </w:r>
      <w:r w:rsidRPr="00DC147A">
        <w:rPr>
          <w:rFonts w:eastAsia="Times New Roman" w:cs="Calibri"/>
          <w:sz w:val="24"/>
          <w:szCs w:val="24"/>
        </w:rPr>
        <w:t>i</w:t>
      </w:r>
      <w:r w:rsidRPr="00DC147A">
        <w:rPr>
          <w:rFonts w:eastAsia="Times New Roman" w:cs="Calibri"/>
          <w:spacing w:val="-1"/>
          <w:sz w:val="24"/>
          <w:szCs w:val="24"/>
        </w:rPr>
        <w:t>d</w:t>
      </w:r>
      <w:r w:rsidRPr="00DC147A">
        <w:rPr>
          <w:rFonts w:eastAsia="Times New Roman" w:cs="Calibri"/>
          <w:sz w:val="24"/>
          <w:szCs w:val="24"/>
        </w:rPr>
        <w:t xml:space="preserve">ual has </w:t>
      </w:r>
      <w:r w:rsidRPr="00DC147A">
        <w:rPr>
          <w:rFonts w:eastAsia="Times New Roman" w:cs="Calibri"/>
          <w:spacing w:val="-1"/>
          <w:sz w:val="24"/>
          <w:szCs w:val="24"/>
        </w:rPr>
        <w:t>a</w:t>
      </w:r>
      <w:r w:rsidRPr="00DC147A">
        <w:rPr>
          <w:rFonts w:eastAsia="Times New Roman" w:cs="Calibri"/>
          <w:sz w:val="24"/>
          <w:szCs w:val="24"/>
        </w:rPr>
        <w:t>n</w:t>
      </w:r>
      <w:r w:rsidRPr="00DC147A">
        <w:rPr>
          <w:rFonts w:eastAsia="Times New Roman" w:cs="Calibri"/>
          <w:spacing w:val="1"/>
          <w:sz w:val="24"/>
          <w:szCs w:val="24"/>
        </w:rPr>
        <w:t xml:space="preserve"> </w:t>
      </w:r>
      <w:r w:rsidRPr="00DC147A">
        <w:rPr>
          <w:rFonts w:eastAsia="Times New Roman" w:cs="Calibri"/>
          <w:sz w:val="24"/>
          <w:szCs w:val="24"/>
        </w:rPr>
        <w:t>e</w:t>
      </w:r>
      <w:r w:rsidRPr="00DC147A">
        <w:rPr>
          <w:rFonts w:eastAsia="Times New Roman" w:cs="Calibri"/>
          <w:spacing w:val="-1"/>
          <w:sz w:val="24"/>
          <w:szCs w:val="24"/>
        </w:rPr>
        <w:t>m</w:t>
      </w:r>
      <w:r w:rsidRPr="00DC147A">
        <w:rPr>
          <w:rFonts w:eastAsia="Times New Roman" w:cs="Calibri"/>
          <w:sz w:val="24"/>
          <w:szCs w:val="24"/>
        </w:rPr>
        <w:t>erg</w:t>
      </w:r>
      <w:r w:rsidRPr="00DC147A">
        <w:rPr>
          <w:rFonts w:eastAsia="Times New Roman" w:cs="Calibri"/>
          <w:spacing w:val="-1"/>
          <w:sz w:val="24"/>
          <w:szCs w:val="24"/>
        </w:rPr>
        <w:t>e</w:t>
      </w:r>
      <w:r w:rsidRPr="00DC147A">
        <w:rPr>
          <w:rFonts w:eastAsia="Times New Roman" w:cs="Calibri"/>
          <w:sz w:val="24"/>
          <w:szCs w:val="24"/>
        </w:rPr>
        <w:t>ncy me</w:t>
      </w:r>
      <w:r w:rsidRPr="00DC147A">
        <w:rPr>
          <w:rFonts w:eastAsia="Times New Roman" w:cs="Calibri"/>
          <w:spacing w:val="1"/>
          <w:sz w:val="24"/>
          <w:szCs w:val="24"/>
        </w:rPr>
        <w:t>d</w:t>
      </w:r>
      <w:r w:rsidRPr="00DC147A">
        <w:rPr>
          <w:rFonts w:eastAsia="Times New Roman" w:cs="Calibri"/>
          <w:sz w:val="24"/>
          <w:szCs w:val="24"/>
        </w:rPr>
        <w:t>ical</w:t>
      </w:r>
      <w:r w:rsidRPr="00DC147A">
        <w:rPr>
          <w:rFonts w:eastAsia="Times New Roman" w:cs="Calibri"/>
          <w:spacing w:val="1"/>
          <w:sz w:val="24"/>
          <w:szCs w:val="24"/>
        </w:rPr>
        <w:t xml:space="preserve"> </w:t>
      </w:r>
      <w:r w:rsidRPr="00DC147A">
        <w:rPr>
          <w:rFonts w:eastAsia="Times New Roman" w:cs="Calibri"/>
          <w:sz w:val="24"/>
          <w:szCs w:val="24"/>
        </w:rPr>
        <w:t>c</w:t>
      </w:r>
      <w:r w:rsidRPr="00DC147A">
        <w:rPr>
          <w:rFonts w:eastAsia="Times New Roman" w:cs="Calibri"/>
          <w:spacing w:val="-2"/>
          <w:sz w:val="24"/>
          <w:szCs w:val="24"/>
        </w:rPr>
        <w:t>o</w:t>
      </w:r>
      <w:r w:rsidRPr="00DC147A">
        <w:rPr>
          <w:rFonts w:eastAsia="Times New Roman" w:cs="Calibri"/>
          <w:sz w:val="24"/>
          <w:szCs w:val="24"/>
        </w:rPr>
        <w:t>n</w:t>
      </w:r>
      <w:r w:rsidRPr="00DC147A">
        <w:rPr>
          <w:rFonts w:eastAsia="Times New Roman" w:cs="Calibri"/>
          <w:spacing w:val="1"/>
          <w:sz w:val="24"/>
          <w:szCs w:val="24"/>
        </w:rPr>
        <w:t>d</w:t>
      </w:r>
      <w:r w:rsidRPr="00DC147A">
        <w:rPr>
          <w:rFonts w:eastAsia="Times New Roman" w:cs="Calibri"/>
          <w:spacing w:val="-1"/>
          <w:sz w:val="24"/>
          <w:szCs w:val="24"/>
        </w:rPr>
        <w:t>i</w:t>
      </w:r>
      <w:r w:rsidRPr="00DC147A">
        <w:rPr>
          <w:rFonts w:eastAsia="Times New Roman" w:cs="Calibri"/>
          <w:sz w:val="24"/>
          <w:szCs w:val="24"/>
        </w:rPr>
        <w:t>ti</w:t>
      </w:r>
      <w:r w:rsidRPr="00DC147A">
        <w:rPr>
          <w:rFonts w:eastAsia="Times New Roman" w:cs="Calibri"/>
          <w:spacing w:val="-1"/>
          <w:sz w:val="24"/>
          <w:szCs w:val="24"/>
        </w:rPr>
        <w:t>o</w:t>
      </w:r>
      <w:r w:rsidRPr="00DC147A">
        <w:rPr>
          <w:rFonts w:eastAsia="Times New Roman" w:cs="Calibri"/>
          <w:sz w:val="24"/>
          <w:szCs w:val="24"/>
        </w:rPr>
        <w:t>n,</w:t>
      </w:r>
      <w:r w:rsidRPr="00DC147A">
        <w:rPr>
          <w:rFonts w:eastAsia="Times New Roman" w:cs="Calibri"/>
          <w:spacing w:val="-1"/>
          <w:sz w:val="24"/>
          <w:szCs w:val="24"/>
        </w:rPr>
        <w:t xml:space="preserve"> </w:t>
      </w:r>
      <w:r w:rsidRPr="00DC147A">
        <w:rPr>
          <w:rFonts w:eastAsia="Times New Roman" w:cs="Calibri"/>
          <w:sz w:val="24"/>
          <w:szCs w:val="24"/>
        </w:rPr>
        <w:t xml:space="preserve">the </w:t>
      </w:r>
      <w:r w:rsidRPr="00DC147A">
        <w:rPr>
          <w:rFonts w:eastAsia="Times New Roman" w:cs="Calibri"/>
          <w:spacing w:val="1"/>
          <w:sz w:val="24"/>
          <w:szCs w:val="24"/>
        </w:rPr>
        <w:t>f</w:t>
      </w:r>
      <w:r w:rsidRPr="00DC147A">
        <w:rPr>
          <w:rFonts w:eastAsia="Times New Roman" w:cs="Calibri"/>
          <w:sz w:val="24"/>
          <w:szCs w:val="24"/>
        </w:rPr>
        <w:t>aci</w:t>
      </w:r>
      <w:r w:rsidRPr="00DC147A">
        <w:rPr>
          <w:rFonts w:eastAsia="Times New Roman" w:cs="Calibri"/>
          <w:spacing w:val="1"/>
          <w:sz w:val="24"/>
          <w:szCs w:val="24"/>
        </w:rPr>
        <w:t>l</w:t>
      </w:r>
      <w:r w:rsidRPr="00DC147A">
        <w:rPr>
          <w:rFonts w:eastAsia="Times New Roman" w:cs="Calibri"/>
          <w:spacing w:val="-2"/>
          <w:sz w:val="24"/>
          <w:szCs w:val="24"/>
        </w:rPr>
        <w:t>i</w:t>
      </w:r>
      <w:r w:rsidRPr="00DC147A">
        <w:rPr>
          <w:rFonts w:eastAsia="Times New Roman" w:cs="Calibri"/>
          <w:sz w:val="24"/>
          <w:szCs w:val="24"/>
        </w:rPr>
        <w:t>ty will</w:t>
      </w:r>
      <w:r w:rsidRPr="00DC147A">
        <w:rPr>
          <w:rFonts w:eastAsia="Times New Roman" w:cs="Calibri"/>
          <w:spacing w:val="6"/>
          <w:sz w:val="24"/>
          <w:szCs w:val="24"/>
        </w:rPr>
        <w:t xml:space="preserve"> </w:t>
      </w:r>
      <w:r w:rsidRPr="00DC147A">
        <w:rPr>
          <w:rFonts w:eastAsia="Times New Roman" w:cs="Calibri"/>
          <w:spacing w:val="1"/>
          <w:sz w:val="24"/>
          <w:szCs w:val="24"/>
        </w:rPr>
        <w:t>p</w:t>
      </w:r>
      <w:r w:rsidRPr="00DC147A">
        <w:rPr>
          <w:rFonts w:eastAsia="Times New Roman" w:cs="Calibri"/>
          <w:spacing w:val="-1"/>
          <w:sz w:val="24"/>
          <w:szCs w:val="24"/>
        </w:rPr>
        <w:t>r</w:t>
      </w:r>
      <w:r w:rsidRPr="00DC147A">
        <w:rPr>
          <w:rFonts w:eastAsia="Times New Roman" w:cs="Calibri"/>
          <w:sz w:val="24"/>
          <w:szCs w:val="24"/>
        </w:rPr>
        <w:t>ovide se</w:t>
      </w:r>
      <w:r w:rsidRPr="00DC147A">
        <w:rPr>
          <w:rFonts w:eastAsia="Times New Roman" w:cs="Calibri"/>
          <w:spacing w:val="-2"/>
          <w:sz w:val="24"/>
          <w:szCs w:val="24"/>
        </w:rPr>
        <w:t>r</w:t>
      </w:r>
      <w:r w:rsidRPr="00DC147A">
        <w:rPr>
          <w:rFonts w:eastAsia="Times New Roman" w:cs="Calibri"/>
          <w:sz w:val="24"/>
          <w:szCs w:val="24"/>
        </w:rPr>
        <w:t>vi</w:t>
      </w:r>
      <w:r w:rsidRPr="00DC147A">
        <w:rPr>
          <w:rFonts w:eastAsia="Times New Roman" w:cs="Calibri"/>
          <w:spacing w:val="-1"/>
          <w:sz w:val="24"/>
          <w:szCs w:val="24"/>
        </w:rPr>
        <w:t>c</w:t>
      </w:r>
      <w:r w:rsidRPr="00DC147A">
        <w:rPr>
          <w:rFonts w:eastAsia="Times New Roman" w:cs="Calibri"/>
          <w:sz w:val="24"/>
          <w:szCs w:val="24"/>
        </w:rPr>
        <w:t xml:space="preserve">es, </w:t>
      </w:r>
      <w:r w:rsidRPr="00DC147A">
        <w:rPr>
          <w:rFonts w:eastAsia="Times New Roman" w:cs="Calibri"/>
          <w:spacing w:val="-1"/>
          <w:sz w:val="24"/>
          <w:szCs w:val="24"/>
        </w:rPr>
        <w:t>w</w:t>
      </w:r>
      <w:r w:rsidRPr="00DC147A">
        <w:rPr>
          <w:rFonts w:eastAsia="Times New Roman" w:cs="Calibri"/>
          <w:sz w:val="24"/>
          <w:szCs w:val="24"/>
        </w:rPr>
        <w:t>it</w:t>
      </w:r>
      <w:r w:rsidRPr="00DC147A">
        <w:rPr>
          <w:rFonts w:eastAsia="Times New Roman" w:cs="Calibri"/>
          <w:spacing w:val="1"/>
          <w:sz w:val="24"/>
          <w:szCs w:val="24"/>
        </w:rPr>
        <w:t>h</w:t>
      </w:r>
      <w:r w:rsidRPr="00DC147A">
        <w:rPr>
          <w:rFonts w:eastAsia="Times New Roman" w:cs="Calibri"/>
          <w:sz w:val="24"/>
          <w:szCs w:val="24"/>
        </w:rPr>
        <w:t>in</w:t>
      </w:r>
      <w:r w:rsidRPr="00DC147A">
        <w:rPr>
          <w:rFonts w:eastAsia="Times New Roman" w:cs="Calibri"/>
          <w:spacing w:val="2"/>
          <w:sz w:val="24"/>
          <w:szCs w:val="24"/>
        </w:rPr>
        <w:t xml:space="preserve"> </w:t>
      </w:r>
      <w:r w:rsidRPr="00DC147A">
        <w:rPr>
          <w:rFonts w:eastAsia="Times New Roman" w:cs="Calibri"/>
          <w:spacing w:val="-1"/>
          <w:sz w:val="24"/>
          <w:szCs w:val="24"/>
        </w:rPr>
        <w:t>i</w:t>
      </w:r>
      <w:r w:rsidRPr="00DC147A">
        <w:rPr>
          <w:rFonts w:eastAsia="Times New Roman" w:cs="Calibri"/>
          <w:sz w:val="24"/>
          <w:szCs w:val="24"/>
        </w:rPr>
        <w:t>ts c</w:t>
      </w:r>
      <w:r w:rsidRPr="00DC147A">
        <w:rPr>
          <w:rFonts w:eastAsia="Times New Roman" w:cs="Calibri"/>
          <w:spacing w:val="-2"/>
          <w:sz w:val="24"/>
          <w:szCs w:val="24"/>
        </w:rPr>
        <w:t>a</w:t>
      </w:r>
      <w:r w:rsidRPr="00DC147A">
        <w:rPr>
          <w:rFonts w:eastAsia="Times New Roman" w:cs="Calibri"/>
          <w:sz w:val="24"/>
          <w:szCs w:val="24"/>
        </w:rPr>
        <w:t>pa</w:t>
      </w:r>
      <w:r w:rsidRPr="00DC147A">
        <w:rPr>
          <w:rFonts w:eastAsia="Times New Roman" w:cs="Calibri"/>
          <w:spacing w:val="1"/>
          <w:sz w:val="24"/>
          <w:szCs w:val="24"/>
        </w:rPr>
        <w:t>b</w:t>
      </w:r>
      <w:r w:rsidRPr="00DC147A">
        <w:rPr>
          <w:rFonts w:eastAsia="Times New Roman" w:cs="Calibri"/>
          <w:sz w:val="24"/>
          <w:szCs w:val="24"/>
        </w:rPr>
        <w:t>il</w:t>
      </w:r>
      <w:r w:rsidRPr="00DC147A">
        <w:rPr>
          <w:rFonts w:eastAsia="Times New Roman" w:cs="Calibri"/>
          <w:spacing w:val="-1"/>
          <w:sz w:val="24"/>
          <w:szCs w:val="24"/>
        </w:rPr>
        <w:t>i</w:t>
      </w:r>
      <w:r w:rsidRPr="00DC147A">
        <w:rPr>
          <w:rFonts w:eastAsia="Times New Roman" w:cs="Calibri"/>
          <w:sz w:val="24"/>
          <w:szCs w:val="24"/>
        </w:rPr>
        <w:t>ty,</w:t>
      </w:r>
      <w:r w:rsidRPr="00DC147A">
        <w:rPr>
          <w:rFonts w:eastAsia="Times New Roman" w:cs="Calibri"/>
          <w:spacing w:val="-1"/>
          <w:sz w:val="24"/>
          <w:szCs w:val="24"/>
        </w:rPr>
        <w:t xml:space="preserve"> </w:t>
      </w:r>
      <w:r w:rsidRPr="00DC147A">
        <w:rPr>
          <w:rFonts w:eastAsia="Times New Roman" w:cs="Calibri"/>
          <w:sz w:val="24"/>
          <w:szCs w:val="24"/>
        </w:rPr>
        <w:t>n</w:t>
      </w:r>
      <w:r w:rsidRPr="00DC147A">
        <w:rPr>
          <w:rFonts w:eastAsia="Times New Roman" w:cs="Calibri"/>
          <w:spacing w:val="-1"/>
          <w:sz w:val="24"/>
          <w:szCs w:val="24"/>
        </w:rPr>
        <w:t>e</w:t>
      </w:r>
      <w:r w:rsidRPr="00DC147A">
        <w:rPr>
          <w:rFonts w:eastAsia="Times New Roman" w:cs="Calibri"/>
          <w:sz w:val="24"/>
          <w:szCs w:val="24"/>
        </w:rPr>
        <w:t xml:space="preserve">cessary </w:t>
      </w:r>
      <w:r w:rsidRPr="00DC147A">
        <w:rPr>
          <w:rFonts w:eastAsia="Times New Roman" w:cs="Calibri"/>
          <w:spacing w:val="1"/>
          <w:sz w:val="24"/>
          <w:szCs w:val="24"/>
        </w:rPr>
        <w:t>t</w:t>
      </w:r>
      <w:r w:rsidRPr="00DC147A">
        <w:rPr>
          <w:rFonts w:eastAsia="Times New Roman" w:cs="Calibri"/>
          <w:sz w:val="24"/>
          <w:szCs w:val="24"/>
        </w:rPr>
        <w:t>o</w:t>
      </w:r>
      <w:r w:rsidRPr="00DC147A">
        <w:rPr>
          <w:rFonts w:eastAsia="Times New Roman" w:cs="Calibri"/>
          <w:spacing w:val="1"/>
          <w:sz w:val="24"/>
          <w:szCs w:val="24"/>
        </w:rPr>
        <w:t xml:space="preserve"> </w:t>
      </w:r>
      <w:r w:rsidRPr="00DC147A">
        <w:rPr>
          <w:rFonts w:eastAsia="Times New Roman" w:cs="Calibri"/>
          <w:spacing w:val="-2"/>
          <w:sz w:val="24"/>
          <w:szCs w:val="24"/>
        </w:rPr>
        <w:t>s</w:t>
      </w:r>
      <w:r w:rsidRPr="00DC147A">
        <w:rPr>
          <w:rFonts w:eastAsia="Times New Roman" w:cs="Calibri"/>
          <w:sz w:val="24"/>
          <w:szCs w:val="24"/>
        </w:rPr>
        <w:t>ta</w:t>
      </w:r>
      <w:r w:rsidRPr="00DC147A">
        <w:rPr>
          <w:rFonts w:eastAsia="Times New Roman" w:cs="Calibri"/>
          <w:spacing w:val="1"/>
          <w:sz w:val="24"/>
          <w:szCs w:val="24"/>
        </w:rPr>
        <w:t>b</w:t>
      </w:r>
      <w:r w:rsidRPr="00DC147A">
        <w:rPr>
          <w:rFonts w:eastAsia="Times New Roman" w:cs="Calibri"/>
          <w:sz w:val="24"/>
          <w:szCs w:val="24"/>
        </w:rPr>
        <w:t>il</w:t>
      </w:r>
      <w:r w:rsidRPr="00DC147A">
        <w:rPr>
          <w:rFonts w:eastAsia="Times New Roman" w:cs="Calibri"/>
          <w:spacing w:val="-1"/>
          <w:sz w:val="24"/>
          <w:szCs w:val="24"/>
        </w:rPr>
        <w:t>i</w:t>
      </w:r>
      <w:r w:rsidRPr="00DC147A">
        <w:rPr>
          <w:rFonts w:eastAsia="Times New Roman" w:cs="Calibri"/>
          <w:sz w:val="24"/>
          <w:szCs w:val="24"/>
        </w:rPr>
        <w:t xml:space="preserve">ze the </w:t>
      </w:r>
      <w:r w:rsidRPr="00DC147A">
        <w:rPr>
          <w:rFonts w:eastAsia="Times New Roman" w:cs="Calibri"/>
          <w:spacing w:val="-1"/>
          <w:sz w:val="24"/>
          <w:szCs w:val="24"/>
        </w:rPr>
        <w:t>ind</w:t>
      </w:r>
      <w:r w:rsidRPr="00DC147A">
        <w:rPr>
          <w:rFonts w:eastAsia="Times New Roman" w:cs="Calibri"/>
          <w:spacing w:val="1"/>
          <w:sz w:val="24"/>
          <w:szCs w:val="24"/>
        </w:rPr>
        <w:t>i</w:t>
      </w:r>
      <w:r w:rsidRPr="00DC147A">
        <w:rPr>
          <w:rFonts w:eastAsia="Times New Roman" w:cs="Calibri"/>
          <w:sz w:val="24"/>
          <w:szCs w:val="24"/>
        </w:rPr>
        <w:t>vid</w:t>
      </w:r>
      <w:r w:rsidRPr="00DC147A">
        <w:rPr>
          <w:rFonts w:eastAsia="Times New Roman" w:cs="Calibri"/>
          <w:spacing w:val="1"/>
          <w:sz w:val="24"/>
          <w:szCs w:val="24"/>
        </w:rPr>
        <w:t>u</w:t>
      </w:r>
      <w:r w:rsidRPr="00DC147A">
        <w:rPr>
          <w:rFonts w:eastAsia="Times New Roman" w:cs="Calibri"/>
          <w:sz w:val="24"/>
          <w:szCs w:val="24"/>
        </w:rPr>
        <w:t>al’s emer</w:t>
      </w:r>
      <w:r w:rsidRPr="00DC147A">
        <w:rPr>
          <w:rFonts w:eastAsia="Times New Roman" w:cs="Calibri"/>
          <w:spacing w:val="-1"/>
          <w:sz w:val="24"/>
          <w:szCs w:val="24"/>
        </w:rPr>
        <w:t>g</w:t>
      </w:r>
      <w:r w:rsidRPr="00DC147A">
        <w:rPr>
          <w:rFonts w:eastAsia="Times New Roman" w:cs="Calibri"/>
          <w:sz w:val="24"/>
          <w:szCs w:val="24"/>
        </w:rPr>
        <w:t>ency m</w:t>
      </w:r>
      <w:r w:rsidRPr="00DC147A">
        <w:rPr>
          <w:rFonts w:eastAsia="Times New Roman" w:cs="Calibri"/>
          <w:spacing w:val="-1"/>
          <w:sz w:val="24"/>
          <w:szCs w:val="24"/>
        </w:rPr>
        <w:t>e</w:t>
      </w:r>
      <w:r w:rsidRPr="00DC147A">
        <w:rPr>
          <w:rFonts w:eastAsia="Times New Roman" w:cs="Calibri"/>
          <w:sz w:val="24"/>
          <w:szCs w:val="24"/>
        </w:rPr>
        <w:t>dical con</w:t>
      </w:r>
      <w:r w:rsidRPr="00DC147A">
        <w:rPr>
          <w:rFonts w:eastAsia="Times New Roman" w:cs="Calibri"/>
          <w:spacing w:val="1"/>
          <w:sz w:val="24"/>
          <w:szCs w:val="24"/>
        </w:rPr>
        <w:t>d</w:t>
      </w:r>
      <w:r w:rsidRPr="00DC147A">
        <w:rPr>
          <w:rFonts w:eastAsia="Times New Roman" w:cs="Calibri"/>
          <w:sz w:val="24"/>
          <w:szCs w:val="24"/>
        </w:rPr>
        <w:t>i</w:t>
      </w:r>
      <w:r w:rsidRPr="00DC147A">
        <w:rPr>
          <w:rFonts w:eastAsia="Times New Roman" w:cs="Calibri"/>
          <w:spacing w:val="1"/>
          <w:sz w:val="24"/>
          <w:szCs w:val="24"/>
        </w:rPr>
        <w:t>t</w:t>
      </w:r>
      <w:r w:rsidRPr="00DC147A">
        <w:rPr>
          <w:rFonts w:eastAsia="Times New Roman" w:cs="Calibri"/>
          <w:spacing w:val="-1"/>
          <w:sz w:val="24"/>
          <w:szCs w:val="24"/>
        </w:rPr>
        <w:t>i</w:t>
      </w:r>
      <w:r w:rsidRPr="00DC147A">
        <w:rPr>
          <w:rFonts w:eastAsia="Times New Roman" w:cs="Calibri"/>
          <w:sz w:val="24"/>
          <w:szCs w:val="24"/>
        </w:rPr>
        <w:t>on,</w:t>
      </w:r>
      <w:r w:rsidRPr="00DC147A">
        <w:rPr>
          <w:rFonts w:eastAsia="Times New Roman" w:cs="Calibri"/>
          <w:spacing w:val="-1"/>
          <w:sz w:val="24"/>
          <w:szCs w:val="24"/>
        </w:rPr>
        <w:t xml:space="preserve"> </w:t>
      </w:r>
      <w:r w:rsidRPr="00DC147A">
        <w:rPr>
          <w:rFonts w:eastAsia="Times New Roman" w:cs="Calibri"/>
          <w:sz w:val="24"/>
          <w:szCs w:val="24"/>
        </w:rPr>
        <w:t>or</w:t>
      </w:r>
      <w:r w:rsidRPr="00DC147A">
        <w:rPr>
          <w:rFonts w:eastAsia="Times New Roman" w:cs="Calibri"/>
          <w:spacing w:val="1"/>
          <w:sz w:val="24"/>
          <w:szCs w:val="24"/>
        </w:rPr>
        <w:t xml:space="preserve"> </w:t>
      </w:r>
      <w:r w:rsidRPr="00DC147A">
        <w:rPr>
          <w:rFonts w:eastAsia="Times New Roman" w:cs="Calibri"/>
          <w:sz w:val="24"/>
          <w:szCs w:val="24"/>
        </w:rPr>
        <w:t>will</w:t>
      </w:r>
      <w:r w:rsidRPr="00DC147A">
        <w:rPr>
          <w:rFonts w:eastAsia="Times New Roman" w:cs="Calibri"/>
          <w:spacing w:val="-1"/>
          <w:sz w:val="24"/>
          <w:szCs w:val="24"/>
        </w:rPr>
        <w:t xml:space="preserve"> </w:t>
      </w:r>
      <w:r w:rsidRPr="00DC147A">
        <w:rPr>
          <w:rFonts w:eastAsia="Times New Roman" w:cs="Calibri"/>
          <w:sz w:val="24"/>
          <w:szCs w:val="24"/>
        </w:rPr>
        <w:t>facilitate</w:t>
      </w:r>
      <w:r w:rsidRPr="00DC147A">
        <w:rPr>
          <w:rFonts w:eastAsia="Times New Roman" w:cs="Calibri"/>
          <w:spacing w:val="-1"/>
          <w:sz w:val="24"/>
          <w:szCs w:val="24"/>
        </w:rPr>
        <w:t xml:space="preserve"> </w:t>
      </w:r>
      <w:r w:rsidRPr="00DC147A">
        <w:rPr>
          <w:rFonts w:eastAsia="Times New Roman" w:cs="Calibri"/>
          <w:spacing w:val="-2"/>
          <w:sz w:val="24"/>
          <w:szCs w:val="24"/>
        </w:rPr>
        <w:t>a</w:t>
      </w:r>
      <w:r w:rsidRPr="00DC147A">
        <w:rPr>
          <w:rFonts w:eastAsia="Times New Roman" w:cs="Calibri"/>
          <w:sz w:val="24"/>
          <w:szCs w:val="24"/>
        </w:rPr>
        <w:t>n</w:t>
      </w:r>
      <w:r w:rsidRPr="00DC147A">
        <w:rPr>
          <w:rFonts w:eastAsia="Times New Roman" w:cs="Calibri"/>
          <w:spacing w:val="1"/>
          <w:sz w:val="24"/>
          <w:szCs w:val="24"/>
        </w:rPr>
        <w:t xml:space="preserve"> </w:t>
      </w:r>
      <w:r w:rsidRPr="00DC147A">
        <w:rPr>
          <w:rFonts w:eastAsia="Times New Roman" w:cs="Calibri"/>
          <w:sz w:val="24"/>
          <w:szCs w:val="24"/>
        </w:rPr>
        <w:t>appr</w:t>
      </w:r>
      <w:r w:rsidRPr="00DC147A">
        <w:rPr>
          <w:rFonts w:eastAsia="Times New Roman" w:cs="Calibri"/>
          <w:spacing w:val="-1"/>
          <w:sz w:val="24"/>
          <w:szCs w:val="24"/>
        </w:rPr>
        <w:t>o</w:t>
      </w:r>
      <w:r w:rsidRPr="00DC147A">
        <w:rPr>
          <w:rFonts w:eastAsia="Times New Roman" w:cs="Calibri"/>
          <w:sz w:val="24"/>
          <w:szCs w:val="24"/>
        </w:rPr>
        <w:t>priate tra</w:t>
      </w:r>
      <w:r w:rsidRPr="00DC147A">
        <w:rPr>
          <w:rFonts w:eastAsia="Times New Roman" w:cs="Calibri"/>
          <w:spacing w:val="1"/>
          <w:sz w:val="24"/>
          <w:szCs w:val="24"/>
        </w:rPr>
        <w:t>n</w:t>
      </w:r>
      <w:r w:rsidRPr="00DC147A">
        <w:rPr>
          <w:rFonts w:eastAsia="Times New Roman" w:cs="Calibri"/>
          <w:spacing w:val="-2"/>
          <w:sz w:val="24"/>
          <w:szCs w:val="24"/>
        </w:rPr>
        <w:t>s</w:t>
      </w:r>
      <w:r w:rsidRPr="00DC147A">
        <w:rPr>
          <w:rFonts w:eastAsia="Times New Roman" w:cs="Calibri"/>
          <w:sz w:val="24"/>
          <w:szCs w:val="24"/>
        </w:rPr>
        <w:t xml:space="preserve">fer as </w:t>
      </w:r>
      <w:r w:rsidRPr="00DC147A">
        <w:rPr>
          <w:rFonts w:eastAsia="Times New Roman" w:cs="Calibri"/>
          <w:spacing w:val="1"/>
          <w:sz w:val="24"/>
          <w:szCs w:val="24"/>
        </w:rPr>
        <w:t>d</w:t>
      </w:r>
      <w:r w:rsidRPr="00DC147A">
        <w:rPr>
          <w:rFonts w:eastAsia="Times New Roman" w:cs="Calibri"/>
          <w:spacing w:val="-1"/>
          <w:sz w:val="24"/>
          <w:szCs w:val="24"/>
        </w:rPr>
        <w:t>e</w:t>
      </w:r>
      <w:r w:rsidRPr="00DC147A">
        <w:rPr>
          <w:rFonts w:eastAsia="Times New Roman" w:cs="Calibri"/>
          <w:sz w:val="24"/>
          <w:szCs w:val="24"/>
        </w:rPr>
        <w:t>fi</w:t>
      </w:r>
      <w:r w:rsidRPr="00DC147A">
        <w:rPr>
          <w:rFonts w:eastAsia="Times New Roman" w:cs="Calibri"/>
          <w:spacing w:val="1"/>
          <w:sz w:val="24"/>
          <w:szCs w:val="24"/>
        </w:rPr>
        <w:t>n</w:t>
      </w:r>
      <w:r w:rsidRPr="00DC147A">
        <w:rPr>
          <w:rFonts w:eastAsia="Times New Roman" w:cs="Calibri"/>
          <w:spacing w:val="-1"/>
          <w:sz w:val="24"/>
          <w:szCs w:val="24"/>
        </w:rPr>
        <w:t>e</w:t>
      </w:r>
      <w:r w:rsidRPr="00DC147A">
        <w:rPr>
          <w:rFonts w:eastAsia="Times New Roman" w:cs="Calibri"/>
          <w:sz w:val="24"/>
          <w:szCs w:val="24"/>
        </w:rPr>
        <w:t xml:space="preserve">d by EMTALA.  </w:t>
      </w:r>
      <w:r w:rsidR="00DF1F57">
        <w:rPr>
          <w:rFonts w:eastAsia="Times New Roman" w:cs="Calibri"/>
          <w:sz w:val="24"/>
          <w:szCs w:val="24"/>
        </w:rPr>
        <w:t>Children’s Hospital</w:t>
      </w:r>
      <w:r w:rsidRPr="00DC147A">
        <w:rPr>
          <w:rFonts w:eastAsia="Times New Roman" w:cs="Calibri"/>
          <w:sz w:val="24"/>
          <w:szCs w:val="24"/>
        </w:rPr>
        <w:t xml:space="preserve"> prohibits any actions, such as demanding payment before receiving treatment for emergency medical conditions or conducting debt collection activities that may interfere with or delay the provision, without </w:t>
      </w:r>
      <w:r w:rsidRPr="00DC147A">
        <w:rPr>
          <w:rFonts w:eastAsia="Times New Roman" w:cs="Calibri"/>
          <w:sz w:val="24"/>
          <w:szCs w:val="24"/>
        </w:rPr>
        <w:lastRenderedPageBreak/>
        <w:t>discrimination, of emergency medical care (§1.501(r) – 4(c)2, see 79FR79007).</w:t>
      </w:r>
      <w:r w:rsidR="00F97748">
        <w:rPr>
          <w:rFonts w:eastAsia="Times New Roman" w:cs="Calibri"/>
          <w:sz w:val="24"/>
          <w:szCs w:val="24"/>
        </w:rPr>
        <w:t xml:space="preserve"> </w:t>
      </w:r>
      <w:r w:rsidR="009D11E2" w:rsidRPr="009D11E2">
        <w:rPr>
          <w:rFonts w:eastAsia="Times New Roman" w:cs="Calibri"/>
          <w:sz w:val="24"/>
          <w:szCs w:val="24"/>
        </w:rPr>
        <w:t xml:space="preserve"> </w:t>
      </w:r>
      <w:r w:rsidR="009D11E2">
        <w:rPr>
          <w:rFonts w:eastAsia="Times New Roman" w:cs="Calibri"/>
          <w:sz w:val="24"/>
          <w:szCs w:val="24"/>
        </w:rPr>
        <w:t>Children's Hospital</w:t>
      </w:r>
      <w:r w:rsidR="00956AD0">
        <w:rPr>
          <w:rFonts w:eastAsia="Times New Roman" w:cs="Calibri"/>
          <w:sz w:val="24"/>
          <w:szCs w:val="24"/>
        </w:rPr>
        <w:t>'s EMTALA Policy is available</w:t>
      </w:r>
      <w:r w:rsidR="00F97748">
        <w:rPr>
          <w:rFonts w:eastAsia="Times New Roman" w:cs="Calibri"/>
          <w:sz w:val="24"/>
          <w:szCs w:val="24"/>
        </w:rPr>
        <w:t xml:space="preserve"> </w:t>
      </w:r>
      <w:hyperlink r:id="rId11" w:history="1">
        <w:r w:rsidR="00F97748" w:rsidRPr="00A45924">
          <w:rPr>
            <w:rStyle w:val="Hyperlink"/>
            <w:rFonts w:eastAsia="Times New Roman" w:cs="Calibri"/>
            <w:sz w:val="24"/>
            <w:szCs w:val="24"/>
          </w:rPr>
          <w:t>http://www.chnola.org/financialassistance</w:t>
        </w:r>
      </w:hyperlink>
      <w:r w:rsidR="00F97748">
        <w:rPr>
          <w:rFonts w:eastAsia="Times New Roman" w:cs="Calibri"/>
          <w:sz w:val="24"/>
          <w:szCs w:val="24"/>
        </w:rPr>
        <w:t xml:space="preserve"> </w:t>
      </w:r>
      <w:r w:rsidR="009D11E2" w:rsidRPr="009D11E2">
        <w:rPr>
          <w:rFonts w:eastAsia="Times New Roman" w:cs="Calibri"/>
          <w:sz w:val="24"/>
          <w:szCs w:val="24"/>
        </w:rPr>
        <w:t>attached as Appendix C to this Policy.</w:t>
      </w:r>
    </w:p>
    <w:p w14:paraId="2B2C00BE" w14:textId="77777777" w:rsidR="00CD3650" w:rsidRPr="002B71B2" w:rsidRDefault="00CD3650" w:rsidP="00436E6A">
      <w:pPr>
        <w:pStyle w:val="NoSpacing"/>
        <w:rPr>
          <w:sz w:val="24"/>
          <w:szCs w:val="24"/>
        </w:rPr>
      </w:pPr>
    </w:p>
    <w:p w14:paraId="522540F4" w14:textId="77777777" w:rsidR="004866EC" w:rsidRPr="002B71B2" w:rsidRDefault="004866EC" w:rsidP="00436E6A">
      <w:pPr>
        <w:pStyle w:val="NoSpacing"/>
        <w:rPr>
          <w:sz w:val="24"/>
          <w:szCs w:val="24"/>
        </w:rPr>
      </w:pPr>
    </w:p>
    <w:p w14:paraId="7A39B8DD" w14:textId="77777777" w:rsidR="00436E6A" w:rsidRPr="002B71B2" w:rsidRDefault="00436E6A" w:rsidP="00436E6A">
      <w:pPr>
        <w:pStyle w:val="NoSpacing"/>
        <w:rPr>
          <w:b/>
          <w:sz w:val="24"/>
          <w:szCs w:val="24"/>
          <w:u w:val="single"/>
        </w:rPr>
      </w:pPr>
      <w:r w:rsidRPr="002B71B2">
        <w:rPr>
          <w:b/>
          <w:sz w:val="24"/>
          <w:szCs w:val="24"/>
          <w:u w:val="single"/>
        </w:rPr>
        <w:t>AMOUNTS BILLED TO PATIENTS ELIGIBLE FOR FINANCIAL</w:t>
      </w:r>
      <w:r w:rsidRPr="002B71B2">
        <w:rPr>
          <w:b/>
          <w:spacing w:val="-23"/>
          <w:sz w:val="24"/>
          <w:szCs w:val="24"/>
          <w:u w:val="single"/>
        </w:rPr>
        <w:t xml:space="preserve"> </w:t>
      </w:r>
      <w:r w:rsidRPr="002B71B2">
        <w:rPr>
          <w:b/>
          <w:sz w:val="24"/>
          <w:szCs w:val="24"/>
          <w:u w:val="single"/>
        </w:rPr>
        <w:t>ASSISTANCE:</w:t>
      </w:r>
    </w:p>
    <w:p w14:paraId="1375E987" w14:textId="77777777" w:rsidR="00436E6A" w:rsidRPr="002B71B2" w:rsidRDefault="00436E6A" w:rsidP="00436E6A">
      <w:pPr>
        <w:pStyle w:val="NoSpacing"/>
        <w:rPr>
          <w:sz w:val="24"/>
          <w:szCs w:val="24"/>
        </w:rPr>
      </w:pPr>
    </w:p>
    <w:p w14:paraId="2D8CA19B" w14:textId="77777777" w:rsidR="00436E6A" w:rsidRDefault="00DF1F57" w:rsidP="00436E6A">
      <w:pPr>
        <w:pStyle w:val="NoSpacing"/>
        <w:rPr>
          <w:sz w:val="24"/>
          <w:szCs w:val="24"/>
        </w:rPr>
      </w:pPr>
      <w:r>
        <w:rPr>
          <w:rFonts w:eastAsia="Times New Roman" w:cs="Calibri"/>
          <w:sz w:val="24"/>
          <w:szCs w:val="24"/>
        </w:rPr>
        <w:t>Children’s Hospital</w:t>
      </w:r>
      <w:r w:rsidR="00725DFC" w:rsidRPr="002B71B2">
        <w:rPr>
          <w:sz w:val="24"/>
          <w:szCs w:val="24"/>
        </w:rPr>
        <w:t xml:space="preserve"> </w:t>
      </w:r>
      <w:r w:rsidR="00436E6A" w:rsidRPr="002B71B2">
        <w:rPr>
          <w:sz w:val="24"/>
          <w:szCs w:val="24"/>
        </w:rPr>
        <w:t>has elected to use the look-back method in determining the amount generally billed (AGB). Under this method the Health System calculates the percentage discount annually on allowed claims for emergency and other medically necessary care provided to patients covered by Medicare and private health insurers including all patie</w:t>
      </w:r>
      <w:r w:rsidR="000D5BDD">
        <w:rPr>
          <w:sz w:val="24"/>
          <w:szCs w:val="24"/>
        </w:rPr>
        <w:t>nt responsibility over a twelve-</w:t>
      </w:r>
      <w:r w:rsidR="00436E6A" w:rsidRPr="002B71B2">
        <w:rPr>
          <w:sz w:val="24"/>
          <w:szCs w:val="24"/>
        </w:rPr>
        <w:t xml:space="preserve">month period. Patients determined eligible for financial assistance will not be expected to pay gross charges for eligible services while covered under </w:t>
      </w:r>
      <w:r>
        <w:rPr>
          <w:rFonts w:eastAsia="Times New Roman" w:cs="Calibri"/>
          <w:sz w:val="24"/>
          <w:szCs w:val="24"/>
        </w:rPr>
        <w:t>Children’s Hospital</w:t>
      </w:r>
      <w:r w:rsidR="00436E6A" w:rsidRPr="002B71B2">
        <w:rPr>
          <w:sz w:val="24"/>
          <w:szCs w:val="24"/>
        </w:rPr>
        <w:t xml:space="preserve"> financial assistance policy. Questions concerning amount generally billed should be directed to the </w:t>
      </w:r>
      <w:r>
        <w:rPr>
          <w:rFonts w:eastAsia="Times New Roman" w:cs="Calibri"/>
          <w:sz w:val="24"/>
          <w:szCs w:val="24"/>
        </w:rPr>
        <w:t>Children’s Hospital</w:t>
      </w:r>
      <w:r w:rsidR="00725DFC" w:rsidRPr="002B71B2">
        <w:rPr>
          <w:sz w:val="24"/>
          <w:szCs w:val="24"/>
        </w:rPr>
        <w:t xml:space="preserve"> </w:t>
      </w:r>
      <w:r w:rsidR="00436E6A" w:rsidRPr="002B71B2">
        <w:rPr>
          <w:sz w:val="24"/>
          <w:szCs w:val="24"/>
        </w:rPr>
        <w:t xml:space="preserve">Customer Service department at </w:t>
      </w:r>
      <w:r w:rsidR="00725DFC">
        <w:rPr>
          <w:sz w:val="24"/>
          <w:szCs w:val="24"/>
        </w:rPr>
        <w:t>504-</w:t>
      </w:r>
      <w:r w:rsidR="00B10B99">
        <w:rPr>
          <w:sz w:val="24"/>
          <w:szCs w:val="24"/>
        </w:rPr>
        <w:t>894-5166</w:t>
      </w:r>
      <w:r w:rsidR="00784F17">
        <w:rPr>
          <w:sz w:val="24"/>
          <w:szCs w:val="24"/>
        </w:rPr>
        <w:t>, Monday – Friday between the hours of 8:30 am and 4:30 pm</w:t>
      </w:r>
      <w:r w:rsidR="00436E6A" w:rsidRPr="002B71B2">
        <w:rPr>
          <w:sz w:val="24"/>
          <w:szCs w:val="24"/>
        </w:rPr>
        <w:t xml:space="preserve">. </w:t>
      </w:r>
    </w:p>
    <w:p w14:paraId="07208EAE" w14:textId="77777777" w:rsidR="00CC4A90" w:rsidRPr="002B71B2" w:rsidRDefault="00CC4A90" w:rsidP="00436E6A">
      <w:pPr>
        <w:pStyle w:val="NoSpacing"/>
        <w:rPr>
          <w:sz w:val="24"/>
          <w:szCs w:val="24"/>
        </w:rPr>
      </w:pPr>
    </w:p>
    <w:p w14:paraId="070E54C0" w14:textId="77777777" w:rsidR="000C7C94" w:rsidRDefault="00436E6A" w:rsidP="000C7C94">
      <w:pPr>
        <w:pStyle w:val="NoSpacing"/>
        <w:jc w:val="center"/>
        <w:rPr>
          <w:sz w:val="24"/>
          <w:szCs w:val="24"/>
        </w:rPr>
      </w:pPr>
      <w:r w:rsidRPr="000C7C94">
        <w:rPr>
          <w:sz w:val="24"/>
          <w:szCs w:val="24"/>
        </w:rPr>
        <w:t>For more information on the amount generally billed (AGB) percentages, please contact</w:t>
      </w:r>
      <w:r w:rsidR="003D1AF8" w:rsidRPr="000C7C94">
        <w:rPr>
          <w:sz w:val="24"/>
          <w:szCs w:val="24"/>
        </w:rPr>
        <w:t>:</w:t>
      </w:r>
      <w:r w:rsidR="00636D4E" w:rsidRPr="000C7C94">
        <w:rPr>
          <w:sz w:val="24"/>
          <w:szCs w:val="24"/>
        </w:rPr>
        <w:t xml:space="preserve"> </w:t>
      </w:r>
      <w:r w:rsidR="00DF1F57" w:rsidRPr="000C7C94">
        <w:rPr>
          <w:rFonts w:eastAsia="Times New Roman" w:cs="Calibri"/>
          <w:sz w:val="24"/>
          <w:szCs w:val="24"/>
        </w:rPr>
        <w:t>Children’s Hospital</w:t>
      </w:r>
      <w:r w:rsidR="003D1AF8" w:rsidRPr="000C7C94">
        <w:rPr>
          <w:sz w:val="24"/>
          <w:szCs w:val="24"/>
        </w:rPr>
        <w:t>, Financial Assistance</w:t>
      </w:r>
      <w:r w:rsidR="00636D4E" w:rsidRPr="000C7C94">
        <w:rPr>
          <w:sz w:val="24"/>
          <w:szCs w:val="24"/>
        </w:rPr>
        <w:t>,</w:t>
      </w:r>
    </w:p>
    <w:p w14:paraId="4BD5EB51" w14:textId="77777777" w:rsidR="000C7C94" w:rsidRDefault="00051606" w:rsidP="000C7C94">
      <w:pPr>
        <w:pStyle w:val="NoSpacing"/>
        <w:jc w:val="center"/>
        <w:rPr>
          <w:sz w:val="24"/>
          <w:szCs w:val="24"/>
        </w:rPr>
      </w:pPr>
      <w:r w:rsidRPr="000C7C94">
        <w:rPr>
          <w:sz w:val="24"/>
          <w:szCs w:val="24"/>
        </w:rPr>
        <w:t>200</w:t>
      </w:r>
      <w:r w:rsidR="000C7C94" w:rsidRPr="000C7C94">
        <w:rPr>
          <w:sz w:val="24"/>
          <w:szCs w:val="24"/>
        </w:rPr>
        <w:t xml:space="preserve"> Henry </w:t>
      </w:r>
      <w:r w:rsidR="000C7C94">
        <w:rPr>
          <w:sz w:val="24"/>
          <w:szCs w:val="24"/>
        </w:rPr>
        <w:t xml:space="preserve">Clay </w:t>
      </w:r>
      <w:r w:rsidR="000C7C94" w:rsidRPr="000C7C94">
        <w:rPr>
          <w:sz w:val="24"/>
          <w:szCs w:val="24"/>
        </w:rPr>
        <w:t>Ave</w:t>
      </w:r>
      <w:r w:rsidR="000C7C94">
        <w:rPr>
          <w:sz w:val="24"/>
          <w:szCs w:val="24"/>
        </w:rPr>
        <w:t>.</w:t>
      </w:r>
    </w:p>
    <w:p w14:paraId="68B16AA6" w14:textId="77777777" w:rsidR="00051606" w:rsidRDefault="00051606" w:rsidP="000C7C94">
      <w:pPr>
        <w:pStyle w:val="NoSpacing"/>
        <w:jc w:val="center"/>
        <w:rPr>
          <w:sz w:val="24"/>
          <w:szCs w:val="24"/>
        </w:rPr>
      </w:pPr>
      <w:r w:rsidRPr="000C7C94">
        <w:rPr>
          <w:sz w:val="24"/>
          <w:szCs w:val="24"/>
        </w:rPr>
        <w:t>New Orleans, LA  7011</w:t>
      </w:r>
      <w:r w:rsidR="000C7C94" w:rsidRPr="000C7C94">
        <w:rPr>
          <w:sz w:val="24"/>
          <w:szCs w:val="24"/>
        </w:rPr>
        <w:t>8</w:t>
      </w:r>
      <w:r w:rsidRPr="000C7C94">
        <w:rPr>
          <w:sz w:val="24"/>
          <w:szCs w:val="24"/>
        </w:rPr>
        <w:t>.</w:t>
      </w:r>
    </w:p>
    <w:p w14:paraId="7955558B" w14:textId="77777777" w:rsidR="00AF1098" w:rsidRPr="002B71B2" w:rsidRDefault="00AF1098" w:rsidP="00436E6A">
      <w:pPr>
        <w:pStyle w:val="NoSpacing"/>
        <w:rPr>
          <w:sz w:val="24"/>
          <w:szCs w:val="24"/>
        </w:rPr>
      </w:pPr>
    </w:p>
    <w:p w14:paraId="59BF9D45" w14:textId="77777777" w:rsidR="00436E6A" w:rsidRPr="002B71B2" w:rsidRDefault="00436E6A" w:rsidP="00436E6A">
      <w:pPr>
        <w:pStyle w:val="NoSpacing"/>
        <w:rPr>
          <w:sz w:val="24"/>
          <w:szCs w:val="24"/>
        </w:rPr>
      </w:pPr>
      <w:r w:rsidRPr="002B71B2">
        <w:rPr>
          <w:sz w:val="24"/>
          <w:szCs w:val="24"/>
        </w:rPr>
        <w:t>Example:</w:t>
      </w:r>
    </w:p>
    <w:p w14:paraId="27014FF0" w14:textId="77777777" w:rsidR="00AF1098" w:rsidRPr="002B71B2" w:rsidRDefault="00436E6A" w:rsidP="00436E6A">
      <w:pPr>
        <w:pStyle w:val="NoSpacing"/>
        <w:rPr>
          <w:sz w:val="24"/>
          <w:szCs w:val="24"/>
        </w:rPr>
      </w:pPr>
      <w:r w:rsidRPr="002B71B2">
        <w:rPr>
          <w:sz w:val="24"/>
          <w:szCs w:val="24"/>
        </w:rPr>
        <w:t>Gross Charges incurred from visit to</w:t>
      </w:r>
      <w:r w:rsidRPr="002B71B2">
        <w:rPr>
          <w:spacing w:val="-13"/>
          <w:sz w:val="24"/>
          <w:szCs w:val="24"/>
        </w:rPr>
        <w:t xml:space="preserve"> </w:t>
      </w:r>
      <w:r w:rsidRPr="002B71B2">
        <w:rPr>
          <w:sz w:val="24"/>
          <w:szCs w:val="24"/>
        </w:rPr>
        <w:t>Emergency</w:t>
      </w:r>
      <w:r w:rsidRPr="002B71B2">
        <w:rPr>
          <w:spacing w:val="-5"/>
          <w:sz w:val="24"/>
          <w:szCs w:val="24"/>
        </w:rPr>
        <w:t xml:space="preserve"> </w:t>
      </w:r>
      <w:r w:rsidRPr="002B71B2">
        <w:rPr>
          <w:sz w:val="24"/>
          <w:szCs w:val="24"/>
        </w:rPr>
        <w:t>Department:</w:t>
      </w:r>
      <w:r w:rsidRPr="002B71B2">
        <w:rPr>
          <w:sz w:val="24"/>
          <w:szCs w:val="24"/>
        </w:rPr>
        <w:tab/>
      </w:r>
      <w:r w:rsidRPr="002B71B2">
        <w:rPr>
          <w:sz w:val="24"/>
          <w:szCs w:val="24"/>
        </w:rPr>
        <w:tab/>
        <w:t xml:space="preserve">$200.00 </w:t>
      </w:r>
    </w:p>
    <w:p w14:paraId="786464EE" w14:textId="77777777" w:rsidR="00436E6A" w:rsidRPr="002B71B2" w:rsidRDefault="00436E6A" w:rsidP="00436E6A">
      <w:pPr>
        <w:pStyle w:val="NoSpacing"/>
        <w:rPr>
          <w:sz w:val="24"/>
          <w:szCs w:val="24"/>
        </w:rPr>
      </w:pPr>
      <w:r w:rsidRPr="002B71B2">
        <w:rPr>
          <w:sz w:val="24"/>
          <w:szCs w:val="24"/>
        </w:rPr>
        <w:t>Amount generally billed</w:t>
      </w:r>
      <w:r w:rsidRPr="002B71B2">
        <w:rPr>
          <w:spacing w:val="-12"/>
          <w:sz w:val="24"/>
          <w:szCs w:val="24"/>
        </w:rPr>
        <w:t xml:space="preserve"> </w:t>
      </w:r>
      <w:r w:rsidRPr="002B71B2">
        <w:rPr>
          <w:sz w:val="24"/>
          <w:szCs w:val="24"/>
        </w:rPr>
        <w:t>(AGB) discount</w:t>
      </w:r>
      <w:r w:rsidRPr="002B71B2">
        <w:rPr>
          <w:sz w:val="24"/>
          <w:szCs w:val="24"/>
        </w:rPr>
        <w:tab/>
      </w:r>
      <w:r w:rsidR="00AF1098" w:rsidRPr="002B71B2">
        <w:rPr>
          <w:sz w:val="24"/>
          <w:szCs w:val="24"/>
        </w:rPr>
        <w:tab/>
      </w:r>
      <w:r w:rsidR="00AF1098" w:rsidRPr="002B71B2">
        <w:rPr>
          <w:sz w:val="24"/>
          <w:szCs w:val="24"/>
        </w:rPr>
        <w:tab/>
      </w:r>
      <w:r w:rsidR="00AF1098" w:rsidRPr="002B71B2">
        <w:rPr>
          <w:sz w:val="24"/>
          <w:szCs w:val="24"/>
        </w:rPr>
        <w:tab/>
      </w:r>
      <w:r w:rsidR="00AF1098" w:rsidRPr="002B71B2">
        <w:rPr>
          <w:sz w:val="24"/>
          <w:szCs w:val="24"/>
        </w:rPr>
        <w:tab/>
      </w:r>
      <w:r w:rsidRPr="002B71B2">
        <w:rPr>
          <w:sz w:val="24"/>
          <w:szCs w:val="24"/>
        </w:rPr>
        <w:t>($100.00)</w:t>
      </w:r>
    </w:p>
    <w:p w14:paraId="3E80E7E3" w14:textId="77777777" w:rsidR="00AF1098" w:rsidRPr="002B71B2" w:rsidRDefault="00436E6A" w:rsidP="00436E6A">
      <w:pPr>
        <w:pStyle w:val="NoSpacing"/>
        <w:rPr>
          <w:sz w:val="24"/>
          <w:szCs w:val="24"/>
        </w:rPr>
      </w:pPr>
      <w:r w:rsidRPr="002B71B2">
        <w:rPr>
          <w:sz w:val="24"/>
          <w:szCs w:val="24"/>
        </w:rPr>
        <w:t>Net amount due from patient, for</w:t>
      </w:r>
      <w:r w:rsidRPr="002B71B2">
        <w:rPr>
          <w:spacing w:val="-19"/>
          <w:sz w:val="24"/>
          <w:szCs w:val="24"/>
        </w:rPr>
        <w:t xml:space="preserve"> </w:t>
      </w:r>
      <w:r w:rsidRPr="002B71B2">
        <w:rPr>
          <w:sz w:val="24"/>
          <w:szCs w:val="24"/>
        </w:rPr>
        <w:t>patient obligation</w:t>
      </w:r>
      <w:r w:rsidRPr="002B71B2">
        <w:rPr>
          <w:sz w:val="24"/>
          <w:szCs w:val="24"/>
        </w:rPr>
        <w:tab/>
      </w:r>
      <w:r w:rsidRPr="002B71B2">
        <w:rPr>
          <w:sz w:val="24"/>
          <w:szCs w:val="24"/>
        </w:rPr>
        <w:tab/>
      </w:r>
      <w:r w:rsidR="00AF1098" w:rsidRPr="002B71B2">
        <w:rPr>
          <w:sz w:val="24"/>
          <w:szCs w:val="24"/>
        </w:rPr>
        <w:tab/>
      </w:r>
      <w:r w:rsidRPr="002B71B2">
        <w:rPr>
          <w:sz w:val="24"/>
          <w:szCs w:val="24"/>
        </w:rPr>
        <w:t xml:space="preserve">$100.00 </w:t>
      </w:r>
    </w:p>
    <w:p w14:paraId="724CB8D1" w14:textId="77777777" w:rsidR="00436E6A" w:rsidRPr="002B71B2" w:rsidRDefault="00023B69" w:rsidP="00436E6A">
      <w:pPr>
        <w:pStyle w:val="NoSpacing"/>
        <w:rPr>
          <w:sz w:val="24"/>
          <w:szCs w:val="24"/>
        </w:rPr>
      </w:pPr>
      <w:r w:rsidRPr="002B71B2">
        <w:rPr>
          <w:sz w:val="24"/>
          <w:szCs w:val="24"/>
        </w:rPr>
        <w:t>75</w:t>
      </w:r>
      <w:r w:rsidR="00436E6A" w:rsidRPr="002B71B2">
        <w:rPr>
          <w:sz w:val="24"/>
          <w:szCs w:val="24"/>
        </w:rPr>
        <w:t>% financial assistance discount (income @ 300%</w:t>
      </w:r>
      <w:r w:rsidR="00436E6A" w:rsidRPr="002B71B2">
        <w:rPr>
          <w:spacing w:val="-21"/>
          <w:sz w:val="24"/>
          <w:szCs w:val="24"/>
        </w:rPr>
        <w:t xml:space="preserve"> </w:t>
      </w:r>
      <w:r w:rsidR="00436E6A" w:rsidRPr="002B71B2">
        <w:rPr>
          <w:sz w:val="24"/>
          <w:szCs w:val="24"/>
        </w:rPr>
        <w:t>of FPL)</w:t>
      </w:r>
      <w:r w:rsidR="00436E6A" w:rsidRPr="002B71B2">
        <w:rPr>
          <w:sz w:val="24"/>
          <w:szCs w:val="24"/>
        </w:rPr>
        <w:tab/>
      </w:r>
      <w:r w:rsidR="00AF1098" w:rsidRPr="002B71B2">
        <w:rPr>
          <w:sz w:val="24"/>
          <w:szCs w:val="24"/>
        </w:rPr>
        <w:tab/>
      </w:r>
      <w:r w:rsidR="002B71B2">
        <w:rPr>
          <w:sz w:val="24"/>
          <w:szCs w:val="24"/>
        </w:rPr>
        <w:tab/>
      </w:r>
      <w:r w:rsidR="00436E6A" w:rsidRPr="002B71B2">
        <w:rPr>
          <w:sz w:val="24"/>
          <w:szCs w:val="24"/>
          <w:u w:val="single"/>
        </w:rPr>
        <w:t>($</w:t>
      </w:r>
      <w:r w:rsidRPr="002B71B2">
        <w:rPr>
          <w:sz w:val="24"/>
          <w:szCs w:val="24"/>
          <w:u w:val="single"/>
        </w:rPr>
        <w:t>75</w:t>
      </w:r>
      <w:r w:rsidR="00436E6A" w:rsidRPr="002B71B2">
        <w:rPr>
          <w:sz w:val="24"/>
          <w:szCs w:val="24"/>
          <w:u w:val="single"/>
        </w:rPr>
        <w:t>.00)</w:t>
      </w:r>
    </w:p>
    <w:p w14:paraId="045B2377" w14:textId="77777777" w:rsidR="00436E6A" w:rsidRPr="002B71B2" w:rsidRDefault="00436E6A" w:rsidP="00436E6A">
      <w:pPr>
        <w:pStyle w:val="NoSpacing"/>
        <w:rPr>
          <w:sz w:val="24"/>
          <w:szCs w:val="24"/>
        </w:rPr>
      </w:pPr>
      <w:r w:rsidRPr="002B71B2">
        <w:rPr>
          <w:sz w:val="24"/>
          <w:szCs w:val="24"/>
        </w:rPr>
        <w:t>Due</w:t>
      </w:r>
      <w:r w:rsidRPr="002B71B2">
        <w:rPr>
          <w:spacing w:val="-2"/>
          <w:sz w:val="24"/>
          <w:szCs w:val="24"/>
        </w:rPr>
        <w:t xml:space="preserve"> </w:t>
      </w:r>
      <w:r w:rsidRPr="002B71B2">
        <w:rPr>
          <w:sz w:val="24"/>
          <w:szCs w:val="24"/>
        </w:rPr>
        <w:t>from patient</w:t>
      </w:r>
      <w:r w:rsidRPr="002B71B2">
        <w:rPr>
          <w:sz w:val="24"/>
          <w:szCs w:val="24"/>
        </w:rPr>
        <w:tab/>
      </w:r>
      <w:r w:rsidR="00AF1098" w:rsidRPr="002B71B2">
        <w:rPr>
          <w:sz w:val="24"/>
          <w:szCs w:val="24"/>
        </w:rPr>
        <w:tab/>
      </w:r>
      <w:r w:rsidR="00AF1098" w:rsidRPr="002B71B2">
        <w:rPr>
          <w:sz w:val="24"/>
          <w:szCs w:val="24"/>
        </w:rPr>
        <w:tab/>
      </w:r>
      <w:r w:rsidR="00AF1098" w:rsidRPr="002B71B2">
        <w:rPr>
          <w:sz w:val="24"/>
          <w:szCs w:val="24"/>
        </w:rPr>
        <w:tab/>
      </w:r>
      <w:r w:rsidR="00AF1098" w:rsidRPr="002B71B2">
        <w:rPr>
          <w:sz w:val="24"/>
          <w:szCs w:val="24"/>
        </w:rPr>
        <w:tab/>
      </w:r>
      <w:r w:rsidR="00AF1098" w:rsidRPr="002B71B2">
        <w:rPr>
          <w:sz w:val="24"/>
          <w:szCs w:val="24"/>
        </w:rPr>
        <w:tab/>
      </w:r>
      <w:r w:rsidR="00AF1098" w:rsidRPr="002B71B2">
        <w:rPr>
          <w:sz w:val="24"/>
          <w:szCs w:val="24"/>
        </w:rPr>
        <w:tab/>
      </w:r>
      <w:r w:rsidR="002B71B2">
        <w:rPr>
          <w:sz w:val="24"/>
          <w:szCs w:val="24"/>
        </w:rPr>
        <w:tab/>
      </w:r>
      <w:r w:rsidRPr="002B71B2">
        <w:rPr>
          <w:sz w:val="24"/>
          <w:szCs w:val="24"/>
        </w:rPr>
        <w:t xml:space="preserve">$ </w:t>
      </w:r>
      <w:r w:rsidR="00023B69" w:rsidRPr="002B71B2">
        <w:rPr>
          <w:sz w:val="24"/>
          <w:szCs w:val="24"/>
        </w:rPr>
        <w:t>25</w:t>
      </w:r>
      <w:r w:rsidRPr="002B71B2">
        <w:rPr>
          <w:sz w:val="24"/>
          <w:szCs w:val="24"/>
        </w:rPr>
        <w:t>.00</w:t>
      </w:r>
    </w:p>
    <w:p w14:paraId="376C3152" w14:textId="77777777" w:rsidR="00436E6A" w:rsidRPr="002B71B2" w:rsidRDefault="00436E6A" w:rsidP="00436E6A">
      <w:pPr>
        <w:pStyle w:val="NoSpacing"/>
        <w:rPr>
          <w:sz w:val="24"/>
          <w:szCs w:val="24"/>
        </w:rPr>
      </w:pPr>
    </w:p>
    <w:p w14:paraId="4CACED42" w14:textId="77777777" w:rsidR="005E7C03" w:rsidRDefault="005E7C03">
      <w:pPr>
        <w:rPr>
          <w:b/>
          <w:sz w:val="24"/>
          <w:szCs w:val="24"/>
          <w:u w:val="single"/>
        </w:rPr>
      </w:pPr>
      <w:r>
        <w:rPr>
          <w:b/>
          <w:sz w:val="24"/>
          <w:szCs w:val="24"/>
          <w:u w:val="single"/>
        </w:rPr>
        <w:br w:type="page"/>
      </w:r>
    </w:p>
    <w:p w14:paraId="2116C7FB" w14:textId="77777777" w:rsidR="00436E6A" w:rsidRPr="002B71B2" w:rsidRDefault="00436E6A" w:rsidP="00436E6A">
      <w:pPr>
        <w:pStyle w:val="NoSpacing"/>
        <w:rPr>
          <w:b/>
          <w:sz w:val="24"/>
          <w:szCs w:val="24"/>
          <w:u w:val="single"/>
        </w:rPr>
      </w:pPr>
      <w:r w:rsidRPr="002B71B2">
        <w:rPr>
          <w:b/>
          <w:sz w:val="24"/>
          <w:szCs w:val="24"/>
          <w:u w:val="single"/>
        </w:rPr>
        <w:lastRenderedPageBreak/>
        <w:t>APPLYING FOR FINANCIAL</w:t>
      </w:r>
      <w:r w:rsidRPr="002B71B2">
        <w:rPr>
          <w:b/>
          <w:spacing w:val="-18"/>
          <w:sz w:val="24"/>
          <w:szCs w:val="24"/>
          <w:u w:val="single"/>
        </w:rPr>
        <w:t xml:space="preserve"> </w:t>
      </w:r>
      <w:r w:rsidRPr="002B71B2">
        <w:rPr>
          <w:b/>
          <w:sz w:val="24"/>
          <w:szCs w:val="24"/>
          <w:u w:val="single"/>
        </w:rPr>
        <w:t>ASSISTANCE:</w:t>
      </w:r>
    </w:p>
    <w:p w14:paraId="0202BB35" w14:textId="77777777" w:rsidR="00436E6A" w:rsidRPr="002B71B2" w:rsidRDefault="00436E6A" w:rsidP="00436E6A">
      <w:pPr>
        <w:pStyle w:val="NoSpacing"/>
        <w:rPr>
          <w:sz w:val="24"/>
          <w:szCs w:val="24"/>
        </w:rPr>
      </w:pPr>
    </w:p>
    <w:p w14:paraId="3DD49D9F" w14:textId="77777777" w:rsidR="00436E6A" w:rsidRPr="002B71B2" w:rsidRDefault="00436E6A" w:rsidP="00436E6A">
      <w:pPr>
        <w:pStyle w:val="NoSpacing"/>
        <w:rPr>
          <w:sz w:val="24"/>
          <w:szCs w:val="24"/>
        </w:rPr>
      </w:pPr>
      <w:r w:rsidRPr="002B71B2">
        <w:rPr>
          <w:sz w:val="24"/>
          <w:szCs w:val="24"/>
        </w:rPr>
        <w:t xml:space="preserve">Eligibility determinations for financial assistance will be based on the </w:t>
      </w:r>
      <w:r w:rsidR="00DF1F57">
        <w:rPr>
          <w:rFonts w:eastAsia="Times New Roman" w:cs="Calibri"/>
          <w:sz w:val="24"/>
          <w:szCs w:val="24"/>
        </w:rPr>
        <w:t>Children’s Hospital</w:t>
      </w:r>
      <w:r w:rsidRPr="002B71B2">
        <w:rPr>
          <w:sz w:val="24"/>
          <w:szCs w:val="24"/>
        </w:rPr>
        <w:t xml:space="preserve"> policy and an assessment of the applicant’s financial circumstances and need. Patients will be informed of the financial assistance policy and the process for </w:t>
      </w:r>
      <w:proofErr w:type="gramStart"/>
      <w:r w:rsidRPr="002B71B2">
        <w:rPr>
          <w:sz w:val="24"/>
          <w:szCs w:val="24"/>
        </w:rPr>
        <w:t>submitting an application</w:t>
      </w:r>
      <w:proofErr w:type="gramEnd"/>
      <w:r w:rsidRPr="002B71B2">
        <w:rPr>
          <w:sz w:val="24"/>
          <w:szCs w:val="24"/>
        </w:rPr>
        <w:t>. Applications for financial assistance may be submitted up to 240 days after the date of the first post-discharge statement. Patients, or patient’s guarantor, have a responsibility to cooperate in applying for financial assistance by providing information on family size and documentation of income and assets.</w:t>
      </w:r>
    </w:p>
    <w:p w14:paraId="20AFAD8A" w14:textId="77777777" w:rsidR="00436E6A" w:rsidRPr="002B71B2" w:rsidRDefault="00436E6A" w:rsidP="00436E6A">
      <w:pPr>
        <w:pStyle w:val="NoSpacing"/>
        <w:rPr>
          <w:sz w:val="24"/>
          <w:szCs w:val="24"/>
        </w:rPr>
      </w:pPr>
    </w:p>
    <w:p w14:paraId="0EA14A46" w14:textId="77777777" w:rsidR="00436E6A" w:rsidRPr="002B71B2" w:rsidRDefault="00DF1F57" w:rsidP="00436E6A">
      <w:pPr>
        <w:pStyle w:val="NoSpacing"/>
        <w:rPr>
          <w:sz w:val="24"/>
          <w:szCs w:val="24"/>
        </w:rPr>
      </w:pPr>
      <w:r>
        <w:rPr>
          <w:rFonts w:eastAsia="Times New Roman" w:cs="Calibri"/>
          <w:sz w:val="24"/>
          <w:szCs w:val="24"/>
        </w:rPr>
        <w:t>Children’s Hospital</w:t>
      </w:r>
      <w:r w:rsidR="0073102D" w:rsidRPr="002B71B2">
        <w:rPr>
          <w:rFonts w:cs="Helvetica"/>
          <w:color w:val="333333"/>
          <w:sz w:val="24"/>
          <w:szCs w:val="24"/>
        </w:rPr>
        <w:t xml:space="preserve"> </w:t>
      </w:r>
      <w:r w:rsidR="00436E6A" w:rsidRPr="002B71B2">
        <w:rPr>
          <w:sz w:val="24"/>
          <w:szCs w:val="24"/>
        </w:rPr>
        <w:t xml:space="preserve">will make reasonable effort to explain the benefits of Medicaid and other available public and private coverage programs to patients, or a patient’s guarantors. </w:t>
      </w:r>
      <w:r w:rsidR="00051606">
        <w:rPr>
          <w:sz w:val="24"/>
          <w:szCs w:val="24"/>
        </w:rPr>
        <w:t xml:space="preserve">The </w:t>
      </w:r>
      <w:r>
        <w:rPr>
          <w:rFonts w:eastAsia="Times New Roman" w:cs="Calibri"/>
          <w:sz w:val="24"/>
          <w:szCs w:val="24"/>
        </w:rPr>
        <w:t>Children’s Hospital</w:t>
      </w:r>
      <w:r w:rsidR="0073102D" w:rsidRPr="002B71B2">
        <w:rPr>
          <w:rFonts w:cs="Helvetica"/>
          <w:color w:val="333333"/>
          <w:sz w:val="24"/>
          <w:szCs w:val="24"/>
        </w:rPr>
        <w:t xml:space="preserve"> </w:t>
      </w:r>
      <w:r w:rsidR="00436E6A" w:rsidRPr="002B71B2">
        <w:rPr>
          <w:sz w:val="24"/>
          <w:szCs w:val="24"/>
        </w:rPr>
        <w:t>will take steps to help patients, or a patient’s guarantor, apply for programs that may assist them in obtaining and paying for healthcare services.</w:t>
      </w:r>
      <w:r w:rsidR="001319B7" w:rsidRPr="002B71B2">
        <w:rPr>
          <w:sz w:val="24"/>
          <w:szCs w:val="24"/>
        </w:rPr>
        <w:t xml:space="preserve"> </w:t>
      </w:r>
      <w:r w:rsidR="00436E6A" w:rsidRPr="002B71B2">
        <w:rPr>
          <w:sz w:val="24"/>
          <w:szCs w:val="24"/>
        </w:rPr>
        <w:t>Patients identified as potentially eligible will be expected to apply for such programs; those patients choosing not to cooperate in applying for programs may be denied financial assistance.</w:t>
      </w:r>
    </w:p>
    <w:p w14:paraId="5CAB0950" w14:textId="77777777" w:rsidR="00436E6A" w:rsidRPr="002B71B2" w:rsidRDefault="00436E6A" w:rsidP="00436E6A">
      <w:pPr>
        <w:pStyle w:val="NoSpacing"/>
        <w:rPr>
          <w:sz w:val="24"/>
          <w:szCs w:val="24"/>
        </w:rPr>
      </w:pPr>
    </w:p>
    <w:p w14:paraId="28913082" w14:textId="77777777" w:rsidR="00436E6A" w:rsidRPr="002B71B2" w:rsidRDefault="00436E6A" w:rsidP="00436E6A">
      <w:pPr>
        <w:pStyle w:val="NoSpacing"/>
        <w:rPr>
          <w:sz w:val="24"/>
          <w:szCs w:val="24"/>
        </w:rPr>
      </w:pPr>
      <w:r w:rsidRPr="002B71B2">
        <w:rPr>
          <w:sz w:val="24"/>
          <w:szCs w:val="24"/>
        </w:rPr>
        <w:t xml:space="preserve">In the case of incomplete applications, the applicant will be notified in writing of all required information or documentation to complete the application. The applicant will be informed that this information must be received within </w:t>
      </w:r>
      <w:r w:rsidR="002B71B2" w:rsidRPr="002B71B2">
        <w:rPr>
          <w:sz w:val="24"/>
          <w:szCs w:val="24"/>
        </w:rPr>
        <w:t>30-day</w:t>
      </w:r>
      <w:r w:rsidRPr="002B71B2">
        <w:rPr>
          <w:sz w:val="24"/>
          <w:szCs w:val="24"/>
        </w:rPr>
        <w:t xml:space="preserve">s of the date the notification was postmarked. If the applicant does not respond with the information needed to complete the application within the </w:t>
      </w:r>
      <w:r w:rsidR="002B71B2" w:rsidRPr="002B71B2">
        <w:rPr>
          <w:sz w:val="24"/>
          <w:szCs w:val="24"/>
        </w:rPr>
        <w:t>30-day</w:t>
      </w:r>
      <w:r w:rsidRPr="002B71B2">
        <w:rPr>
          <w:sz w:val="24"/>
          <w:szCs w:val="24"/>
        </w:rPr>
        <w:t xml:space="preserve"> timeframe, the request for assistance will be</w:t>
      </w:r>
      <w:r w:rsidRPr="002B71B2">
        <w:rPr>
          <w:spacing w:val="-11"/>
          <w:sz w:val="24"/>
          <w:szCs w:val="24"/>
        </w:rPr>
        <w:t xml:space="preserve"> </w:t>
      </w:r>
      <w:r w:rsidRPr="002B71B2">
        <w:rPr>
          <w:sz w:val="24"/>
          <w:szCs w:val="24"/>
        </w:rPr>
        <w:t>denied.</w:t>
      </w:r>
    </w:p>
    <w:p w14:paraId="64FEBB06" w14:textId="77777777" w:rsidR="00436E6A" w:rsidRPr="002B71B2" w:rsidRDefault="00436E6A" w:rsidP="00436E6A">
      <w:pPr>
        <w:pStyle w:val="NoSpacing"/>
        <w:rPr>
          <w:sz w:val="24"/>
          <w:szCs w:val="24"/>
        </w:rPr>
      </w:pPr>
    </w:p>
    <w:p w14:paraId="1B59C02E" w14:textId="77777777" w:rsidR="00436E6A" w:rsidRPr="002B71B2" w:rsidRDefault="00436E6A" w:rsidP="00436E6A">
      <w:pPr>
        <w:pStyle w:val="NoSpacing"/>
        <w:rPr>
          <w:sz w:val="24"/>
          <w:szCs w:val="24"/>
        </w:rPr>
      </w:pPr>
      <w:r w:rsidRPr="002B71B2">
        <w:rPr>
          <w:sz w:val="24"/>
          <w:szCs w:val="24"/>
        </w:rPr>
        <w:t xml:space="preserve">Information on the </w:t>
      </w:r>
      <w:r w:rsidR="00DF1F57">
        <w:rPr>
          <w:rFonts w:eastAsia="Times New Roman" w:cs="Calibri"/>
          <w:sz w:val="24"/>
          <w:szCs w:val="24"/>
        </w:rPr>
        <w:t>Children’s Hospital</w:t>
      </w:r>
      <w:r w:rsidR="009F569C" w:rsidRPr="002B71B2">
        <w:rPr>
          <w:sz w:val="24"/>
          <w:szCs w:val="24"/>
        </w:rPr>
        <w:t xml:space="preserve"> </w:t>
      </w:r>
      <w:r w:rsidRPr="002B71B2">
        <w:rPr>
          <w:sz w:val="24"/>
          <w:szCs w:val="24"/>
        </w:rPr>
        <w:t xml:space="preserve">financial assistance policy will be communicated to patients in easy-to-understand, culturally appropriate language, and in the primary language spoken by the lessor of 1,000 or 5% of the residents in communities comprising the </w:t>
      </w:r>
      <w:r w:rsidR="00DF1F57">
        <w:rPr>
          <w:rFonts w:eastAsia="Times New Roman" w:cs="Calibri"/>
          <w:sz w:val="24"/>
          <w:szCs w:val="24"/>
        </w:rPr>
        <w:t>Children’s Hospital</w:t>
      </w:r>
      <w:r w:rsidRPr="002B71B2">
        <w:rPr>
          <w:sz w:val="24"/>
          <w:szCs w:val="24"/>
        </w:rPr>
        <w:t xml:space="preserve"> </w:t>
      </w:r>
      <w:r w:rsidR="009F569C" w:rsidRPr="002B71B2">
        <w:rPr>
          <w:sz w:val="24"/>
          <w:szCs w:val="24"/>
        </w:rPr>
        <w:t>s</w:t>
      </w:r>
      <w:r w:rsidRPr="002B71B2">
        <w:rPr>
          <w:sz w:val="24"/>
          <w:szCs w:val="24"/>
        </w:rPr>
        <w:t>ervice area.</w:t>
      </w:r>
    </w:p>
    <w:p w14:paraId="5D2E66DF" w14:textId="77777777" w:rsidR="00436E6A" w:rsidRPr="002B71B2" w:rsidRDefault="00436E6A" w:rsidP="00436E6A">
      <w:pPr>
        <w:pStyle w:val="NoSpacing"/>
        <w:rPr>
          <w:sz w:val="24"/>
          <w:szCs w:val="24"/>
        </w:rPr>
      </w:pPr>
    </w:p>
    <w:p w14:paraId="582D61C3" w14:textId="77777777" w:rsidR="00436E6A" w:rsidRPr="002B71B2" w:rsidRDefault="00436E6A" w:rsidP="00436E6A">
      <w:pPr>
        <w:pStyle w:val="NoSpacing"/>
        <w:rPr>
          <w:b/>
          <w:i/>
          <w:sz w:val="24"/>
          <w:szCs w:val="24"/>
        </w:rPr>
      </w:pPr>
      <w:r w:rsidRPr="002B71B2">
        <w:rPr>
          <w:b/>
          <w:i/>
          <w:sz w:val="24"/>
          <w:szCs w:val="24"/>
        </w:rPr>
        <w:t>Documentation:</w:t>
      </w:r>
    </w:p>
    <w:p w14:paraId="600C4D21" w14:textId="77777777" w:rsidR="00436E6A" w:rsidRPr="002B71B2" w:rsidRDefault="00436E6A" w:rsidP="00436E6A">
      <w:pPr>
        <w:pStyle w:val="NoSpacing"/>
        <w:rPr>
          <w:sz w:val="24"/>
          <w:szCs w:val="24"/>
        </w:rPr>
      </w:pPr>
      <w:r w:rsidRPr="002B71B2">
        <w:rPr>
          <w:sz w:val="24"/>
          <w:szCs w:val="24"/>
        </w:rPr>
        <w:t xml:space="preserve">Eligibility for financial assistance shall be based on financial need at the time of application. In general, documentation is required to support an application for financial assistance. If adequate documentation is not provided, </w:t>
      </w:r>
      <w:r w:rsidR="00051606">
        <w:rPr>
          <w:sz w:val="24"/>
          <w:szCs w:val="24"/>
        </w:rPr>
        <w:t xml:space="preserve">the </w:t>
      </w:r>
      <w:r w:rsidR="00DF1F57">
        <w:rPr>
          <w:rFonts w:eastAsia="Times New Roman" w:cs="Calibri"/>
          <w:sz w:val="24"/>
          <w:szCs w:val="24"/>
        </w:rPr>
        <w:t>Children’s Hospital</w:t>
      </w:r>
      <w:r w:rsidR="00725DFC" w:rsidRPr="002B71B2">
        <w:rPr>
          <w:sz w:val="24"/>
          <w:szCs w:val="24"/>
        </w:rPr>
        <w:t xml:space="preserve"> </w:t>
      </w:r>
      <w:r w:rsidRPr="002B71B2">
        <w:rPr>
          <w:sz w:val="24"/>
          <w:szCs w:val="24"/>
        </w:rPr>
        <w:t>may seek additional information.</w:t>
      </w:r>
    </w:p>
    <w:p w14:paraId="52F7DC47" w14:textId="77777777" w:rsidR="00436E6A" w:rsidRPr="002B71B2" w:rsidRDefault="00436E6A" w:rsidP="00436E6A">
      <w:pPr>
        <w:pStyle w:val="NoSpacing"/>
        <w:rPr>
          <w:sz w:val="24"/>
          <w:szCs w:val="24"/>
        </w:rPr>
      </w:pPr>
    </w:p>
    <w:p w14:paraId="09CA8236" w14:textId="77777777" w:rsidR="00436E6A" w:rsidRPr="002B71B2" w:rsidRDefault="00436E6A" w:rsidP="00436E6A">
      <w:pPr>
        <w:pStyle w:val="NoSpacing"/>
        <w:rPr>
          <w:b/>
          <w:i/>
          <w:sz w:val="24"/>
          <w:szCs w:val="24"/>
        </w:rPr>
      </w:pPr>
      <w:r w:rsidRPr="002B71B2">
        <w:rPr>
          <w:b/>
          <w:i/>
          <w:sz w:val="24"/>
          <w:szCs w:val="24"/>
        </w:rPr>
        <w:t xml:space="preserve">Income </w:t>
      </w:r>
      <w:r w:rsidR="005E4ABA" w:rsidRPr="002B71B2">
        <w:rPr>
          <w:b/>
          <w:i/>
          <w:sz w:val="24"/>
          <w:szCs w:val="24"/>
        </w:rPr>
        <w:t xml:space="preserve">&amp; Asset </w:t>
      </w:r>
      <w:r w:rsidRPr="002B71B2">
        <w:rPr>
          <w:b/>
          <w:i/>
          <w:sz w:val="24"/>
          <w:szCs w:val="24"/>
        </w:rPr>
        <w:t>Documentation</w:t>
      </w:r>
      <w:r w:rsidR="005E4ABA" w:rsidRPr="002B71B2">
        <w:rPr>
          <w:b/>
          <w:i/>
          <w:sz w:val="24"/>
          <w:szCs w:val="24"/>
        </w:rPr>
        <w:t>:</w:t>
      </w:r>
    </w:p>
    <w:p w14:paraId="38F2131B" w14:textId="77777777" w:rsidR="00F1589C" w:rsidRPr="002B71B2" w:rsidRDefault="00436E6A" w:rsidP="00436E6A">
      <w:pPr>
        <w:pStyle w:val="NoSpacing"/>
        <w:rPr>
          <w:sz w:val="24"/>
          <w:szCs w:val="24"/>
        </w:rPr>
      </w:pPr>
      <w:r w:rsidRPr="002B71B2">
        <w:rPr>
          <w:sz w:val="24"/>
          <w:szCs w:val="24"/>
        </w:rPr>
        <w:t xml:space="preserve">Applicants will also be asked to provide information on </w:t>
      </w:r>
      <w:r w:rsidR="005E4ABA" w:rsidRPr="002B71B2">
        <w:rPr>
          <w:sz w:val="24"/>
          <w:szCs w:val="24"/>
        </w:rPr>
        <w:t xml:space="preserve">income and </w:t>
      </w:r>
      <w:r w:rsidRPr="002B71B2">
        <w:rPr>
          <w:sz w:val="24"/>
          <w:szCs w:val="24"/>
        </w:rPr>
        <w:t xml:space="preserve">monetary assets </w:t>
      </w:r>
      <w:r w:rsidR="005E4ABA" w:rsidRPr="002B71B2">
        <w:rPr>
          <w:sz w:val="24"/>
          <w:szCs w:val="24"/>
        </w:rPr>
        <w:t>as listing in the income and asset definitions.</w:t>
      </w:r>
      <w:r w:rsidRPr="002B71B2">
        <w:rPr>
          <w:sz w:val="24"/>
          <w:szCs w:val="24"/>
        </w:rPr>
        <w:t xml:space="preserve"> </w:t>
      </w:r>
    </w:p>
    <w:p w14:paraId="39D3C335" w14:textId="77777777" w:rsidR="00F1589C" w:rsidRPr="002B71B2" w:rsidRDefault="00F1589C" w:rsidP="00F1589C">
      <w:pPr>
        <w:pStyle w:val="NoSpacing"/>
        <w:rPr>
          <w:sz w:val="24"/>
          <w:szCs w:val="24"/>
        </w:rPr>
      </w:pPr>
    </w:p>
    <w:p w14:paraId="0BF49E46" w14:textId="77777777" w:rsidR="00436E6A" w:rsidRPr="002B71B2" w:rsidRDefault="00436E6A" w:rsidP="00436E6A">
      <w:pPr>
        <w:pStyle w:val="NoSpacing"/>
        <w:rPr>
          <w:sz w:val="24"/>
          <w:szCs w:val="24"/>
        </w:rPr>
      </w:pPr>
      <w:r w:rsidRPr="002B71B2">
        <w:rPr>
          <w:sz w:val="24"/>
          <w:szCs w:val="24"/>
        </w:rPr>
        <w:t xml:space="preserve">A financial assistance application form must be </w:t>
      </w:r>
      <w:proofErr w:type="gramStart"/>
      <w:r w:rsidRPr="002B71B2">
        <w:rPr>
          <w:sz w:val="24"/>
          <w:szCs w:val="24"/>
        </w:rPr>
        <w:t>completed</w:t>
      </w:r>
      <w:proofErr w:type="gramEnd"/>
      <w:r w:rsidRPr="002B71B2">
        <w:rPr>
          <w:sz w:val="24"/>
          <w:szCs w:val="24"/>
        </w:rPr>
        <w:t xml:space="preserve"> and documentation provided in order to make an eligibility determination. If an application is incomplete, or there has been a request for additional information, the application will remain active for 30</w:t>
      </w:r>
      <w:r w:rsidR="00023B69" w:rsidRPr="002B71B2">
        <w:rPr>
          <w:sz w:val="24"/>
          <w:szCs w:val="24"/>
        </w:rPr>
        <w:t>-</w:t>
      </w:r>
      <w:r w:rsidRPr="002B71B2">
        <w:rPr>
          <w:sz w:val="24"/>
          <w:szCs w:val="24"/>
        </w:rPr>
        <w:t xml:space="preserve">days from the date the letter was mailed to the applicant requesting this information. If the applicant </w:t>
      </w:r>
      <w:r w:rsidR="00023B69" w:rsidRPr="002B71B2">
        <w:rPr>
          <w:sz w:val="24"/>
          <w:szCs w:val="24"/>
        </w:rPr>
        <w:t>has not responded within the 30-</w:t>
      </w:r>
      <w:r w:rsidRPr="002B71B2">
        <w:rPr>
          <w:sz w:val="24"/>
          <w:szCs w:val="24"/>
        </w:rPr>
        <w:t>day timeframe, the application will be denied.</w:t>
      </w:r>
    </w:p>
    <w:p w14:paraId="4268AAFD" w14:textId="77777777" w:rsidR="00436E6A" w:rsidRPr="002B71B2" w:rsidRDefault="00436E6A" w:rsidP="00436E6A">
      <w:pPr>
        <w:pStyle w:val="NoSpacing"/>
        <w:rPr>
          <w:sz w:val="24"/>
          <w:szCs w:val="24"/>
        </w:rPr>
      </w:pPr>
    </w:p>
    <w:p w14:paraId="4474714B" w14:textId="77777777" w:rsidR="00436E6A" w:rsidRPr="002B71B2" w:rsidRDefault="00436E6A" w:rsidP="00436E6A">
      <w:pPr>
        <w:pStyle w:val="NoSpacing"/>
        <w:rPr>
          <w:sz w:val="24"/>
          <w:szCs w:val="24"/>
        </w:rPr>
      </w:pPr>
      <w:r w:rsidRPr="002B71B2">
        <w:rPr>
          <w:sz w:val="24"/>
          <w:szCs w:val="24"/>
        </w:rPr>
        <w:lastRenderedPageBreak/>
        <w:t>Financial assistance applications are to be submitted to the following office:</w:t>
      </w:r>
    </w:p>
    <w:p w14:paraId="422B2BBA" w14:textId="77777777" w:rsidR="00436E6A" w:rsidRPr="002B71B2" w:rsidRDefault="00436E6A" w:rsidP="00436E6A">
      <w:pPr>
        <w:pStyle w:val="NoSpacing"/>
        <w:rPr>
          <w:sz w:val="24"/>
          <w:szCs w:val="24"/>
        </w:rPr>
      </w:pPr>
    </w:p>
    <w:p w14:paraId="0D39647A" w14:textId="77777777" w:rsidR="000C7C94" w:rsidRDefault="000C7C94" w:rsidP="000C7C94">
      <w:pPr>
        <w:pStyle w:val="NoSpacing"/>
        <w:jc w:val="center"/>
        <w:rPr>
          <w:rFonts w:cs="Helvetica"/>
          <w:color w:val="333333"/>
          <w:sz w:val="24"/>
          <w:szCs w:val="24"/>
        </w:rPr>
      </w:pPr>
      <w:r>
        <w:rPr>
          <w:rFonts w:eastAsia="Times New Roman" w:cs="Calibri"/>
          <w:sz w:val="24"/>
          <w:szCs w:val="24"/>
        </w:rPr>
        <w:t>Children’s Hospital</w:t>
      </w:r>
      <w:r w:rsidRPr="002B71B2">
        <w:rPr>
          <w:rFonts w:cs="Helvetica"/>
          <w:color w:val="333333"/>
          <w:sz w:val="24"/>
          <w:szCs w:val="24"/>
        </w:rPr>
        <w:t xml:space="preserve"> </w:t>
      </w:r>
    </w:p>
    <w:p w14:paraId="6DD050FE" w14:textId="77777777" w:rsidR="000C7C94" w:rsidRPr="002B71B2" w:rsidRDefault="000C7C94" w:rsidP="000C7C94">
      <w:pPr>
        <w:pStyle w:val="NoSpacing"/>
        <w:jc w:val="center"/>
        <w:rPr>
          <w:sz w:val="24"/>
          <w:szCs w:val="24"/>
        </w:rPr>
      </w:pPr>
      <w:r w:rsidRPr="002B71B2">
        <w:rPr>
          <w:sz w:val="24"/>
          <w:szCs w:val="24"/>
        </w:rPr>
        <w:t>Manager, Financial Assistance</w:t>
      </w:r>
    </w:p>
    <w:p w14:paraId="6BC014B6" w14:textId="77777777" w:rsidR="000C7C94" w:rsidRPr="002B71B2" w:rsidRDefault="000C7C94" w:rsidP="000C7C94">
      <w:pPr>
        <w:pStyle w:val="NoSpacing"/>
        <w:jc w:val="center"/>
        <w:rPr>
          <w:sz w:val="24"/>
          <w:szCs w:val="24"/>
        </w:rPr>
      </w:pPr>
      <w:r w:rsidRPr="002B71B2">
        <w:rPr>
          <w:sz w:val="24"/>
          <w:szCs w:val="24"/>
        </w:rPr>
        <w:t>200</w:t>
      </w:r>
      <w:r>
        <w:rPr>
          <w:sz w:val="24"/>
          <w:szCs w:val="24"/>
        </w:rPr>
        <w:t xml:space="preserve"> Henry Clay Ave</w:t>
      </w:r>
    </w:p>
    <w:p w14:paraId="42E76E72" w14:textId="77777777" w:rsidR="000C7C94" w:rsidRPr="002B71B2" w:rsidRDefault="000C7C94" w:rsidP="000C7C94">
      <w:pPr>
        <w:pStyle w:val="NoSpacing"/>
        <w:jc w:val="center"/>
        <w:rPr>
          <w:sz w:val="24"/>
          <w:szCs w:val="24"/>
        </w:rPr>
      </w:pPr>
      <w:r w:rsidRPr="002B71B2">
        <w:rPr>
          <w:sz w:val="24"/>
          <w:szCs w:val="24"/>
        </w:rPr>
        <w:t>New Orleans, LA  70118</w:t>
      </w:r>
    </w:p>
    <w:p w14:paraId="4384EDA5" w14:textId="77777777" w:rsidR="000C7C94" w:rsidRDefault="000C7C94" w:rsidP="000C7C94">
      <w:pPr>
        <w:pStyle w:val="NoSpacing"/>
        <w:jc w:val="center"/>
        <w:rPr>
          <w:sz w:val="24"/>
          <w:szCs w:val="24"/>
        </w:rPr>
      </w:pPr>
      <w:r w:rsidRPr="002B71B2">
        <w:rPr>
          <w:sz w:val="24"/>
          <w:szCs w:val="24"/>
        </w:rPr>
        <w:t>504-</w:t>
      </w:r>
      <w:r>
        <w:rPr>
          <w:sz w:val="24"/>
          <w:szCs w:val="24"/>
        </w:rPr>
        <w:t>894-5166</w:t>
      </w:r>
    </w:p>
    <w:p w14:paraId="5D9DB1CD" w14:textId="77777777" w:rsidR="00BC18B5" w:rsidRPr="002B71B2" w:rsidRDefault="00BC18B5" w:rsidP="00BC18B5">
      <w:pPr>
        <w:pStyle w:val="NoSpacing"/>
        <w:jc w:val="center"/>
        <w:rPr>
          <w:sz w:val="24"/>
          <w:szCs w:val="24"/>
        </w:rPr>
      </w:pPr>
    </w:p>
    <w:p w14:paraId="05BADDAB" w14:textId="77777777" w:rsidR="00436E6A" w:rsidRPr="002B71B2" w:rsidRDefault="00436E6A" w:rsidP="00436E6A">
      <w:pPr>
        <w:pStyle w:val="NoSpacing"/>
        <w:rPr>
          <w:sz w:val="24"/>
          <w:szCs w:val="24"/>
        </w:rPr>
      </w:pPr>
    </w:p>
    <w:p w14:paraId="6CD69494" w14:textId="77777777" w:rsidR="00CC4A90" w:rsidRDefault="00CC4A90" w:rsidP="005E4ABA">
      <w:pPr>
        <w:pStyle w:val="NoSpacing"/>
        <w:rPr>
          <w:b/>
          <w:i/>
          <w:sz w:val="24"/>
          <w:szCs w:val="24"/>
        </w:rPr>
      </w:pPr>
    </w:p>
    <w:p w14:paraId="7F0ED917" w14:textId="77777777" w:rsidR="005E4ABA" w:rsidRPr="002B71B2" w:rsidRDefault="005E4ABA" w:rsidP="005E4ABA">
      <w:pPr>
        <w:pStyle w:val="NoSpacing"/>
        <w:rPr>
          <w:b/>
          <w:i/>
          <w:sz w:val="24"/>
          <w:szCs w:val="24"/>
        </w:rPr>
      </w:pPr>
      <w:r w:rsidRPr="002B71B2">
        <w:rPr>
          <w:b/>
          <w:i/>
          <w:sz w:val="24"/>
          <w:szCs w:val="24"/>
        </w:rPr>
        <w:t>Determining Financial Assistance:</w:t>
      </w:r>
    </w:p>
    <w:p w14:paraId="77AB33C6" w14:textId="77777777" w:rsidR="005E4ABA" w:rsidRPr="002B71B2" w:rsidRDefault="005E4ABA" w:rsidP="005E4ABA">
      <w:pPr>
        <w:spacing w:line="240" w:lineRule="auto"/>
        <w:rPr>
          <w:rFonts w:cs="Arial"/>
          <w:sz w:val="24"/>
          <w:szCs w:val="24"/>
        </w:rPr>
      </w:pPr>
      <w:r w:rsidRPr="002B71B2">
        <w:rPr>
          <w:rFonts w:cs="Arial"/>
          <w:sz w:val="24"/>
          <w:szCs w:val="24"/>
        </w:rPr>
        <w:t>The following factors will be considered when determining the amount of financial assistance for which a patient is eligible based on resources:</w:t>
      </w:r>
    </w:p>
    <w:p w14:paraId="7DEE2CD6" w14:textId="77777777" w:rsidR="005E4ABA" w:rsidRPr="002B71B2" w:rsidRDefault="005E4ABA" w:rsidP="005E4ABA">
      <w:pPr>
        <w:pStyle w:val="NoSpacing"/>
        <w:numPr>
          <w:ilvl w:val="0"/>
          <w:numId w:val="29"/>
        </w:numPr>
        <w:rPr>
          <w:sz w:val="24"/>
          <w:szCs w:val="24"/>
        </w:rPr>
      </w:pPr>
      <w:r w:rsidRPr="002B71B2">
        <w:rPr>
          <w:sz w:val="24"/>
          <w:szCs w:val="24"/>
        </w:rPr>
        <w:t xml:space="preserve">Patient must request assistance by </w:t>
      </w:r>
      <w:proofErr w:type="gramStart"/>
      <w:r w:rsidRPr="002B71B2">
        <w:rPr>
          <w:sz w:val="24"/>
          <w:szCs w:val="24"/>
        </w:rPr>
        <w:t>submitting an application</w:t>
      </w:r>
      <w:proofErr w:type="gramEnd"/>
      <w:r w:rsidRPr="002B71B2">
        <w:rPr>
          <w:color w:val="FF0000"/>
          <w:sz w:val="24"/>
          <w:szCs w:val="24"/>
        </w:rPr>
        <w:t xml:space="preserve"> </w:t>
      </w:r>
      <w:r w:rsidRPr="002B71B2">
        <w:rPr>
          <w:sz w:val="24"/>
          <w:szCs w:val="24"/>
        </w:rPr>
        <w:t>for financial assistance or are deemed eligible as outlined in the presumptive eligibility section in this document;</w:t>
      </w:r>
    </w:p>
    <w:p w14:paraId="353AFBF6" w14:textId="77777777" w:rsidR="005E4ABA" w:rsidRPr="002B71B2" w:rsidRDefault="005E4ABA" w:rsidP="005E4ABA">
      <w:pPr>
        <w:pStyle w:val="NoSpacing"/>
        <w:numPr>
          <w:ilvl w:val="0"/>
          <w:numId w:val="29"/>
        </w:numPr>
        <w:rPr>
          <w:sz w:val="24"/>
          <w:szCs w:val="24"/>
        </w:rPr>
      </w:pPr>
      <w:r w:rsidRPr="002B71B2">
        <w:rPr>
          <w:sz w:val="24"/>
          <w:szCs w:val="24"/>
        </w:rPr>
        <w:t>If a Louisiana resident is already deemed medically indigent and receives benefits from any Medicaid or state assistance program such as SNAP, WIC, TANF, or GNOCHC, they will automatically qualify for financial assistance;</w:t>
      </w:r>
    </w:p>
    <w:p w14:paraId="32E0EDB3" w14:textId="77777777" w:rsidR="005E4ABA" w:rsidRPr="002B71B2" w:rsidRDefault="005E4ABA" w:rsidP="005E4ABA">
      <w:pPr>
        <w:pStyle w:val="NoSpacing"/>
        <w:numPr>
          <w:ilvl w:val="0"/>
          <w:numId w:val="29"/>
        </w:numPr>
        <w:rPr>
          <w:sz w:val="24"/>
          <w:szCs w:val="24"/>
        </w:rPr>
      </w:pPr>
      <w:r w:rsidRPr="002B71B2">
        <w:rPr>
          <w:sz w:val="24"/>
          <w:szCs w:val="24"/>
        </w:rPr>
        <w:t>If an individual has been screened by a 504HealthNet member clinic and has been declared both a Louisiana resident and medically indigent in a manner consistent with this policy and state guidelines, and the member clinic attests in writing to the individual’s eligibility, he/she will automatically qualify for financial assistance;</w:t>
      </w:r>
    </w:p>
    <w:p w14:paraId="7A0BC3FD" w14:textId="77777777" w:rsidR="005E4ABA" w:rsidRPr="002B71B2" w:rsidRDefault="005E4ABA" w:rsidP="005E4ABA">
      <w:pPr>
        <w:pStyle w:val="NoSpacing"/>
        <w:numPr>
          <w:ilvl w:val="0"/>
          <w:numId w:val="29"/>
        </w:numPr>
        <w:rPr>
          <w:sz w:val="24"/>
          <w:szCs w:val="24"/>
        </w:rPr>
      </w:pPr>
      <w:r w:rsidRPr="002B71B2">
        <w:rPr>
          <w:sz w:val="24"/>
          <w:szCs w:val="24"/>
        </w:rPr>
        <w:t xml:space="preserve">Individual or family income, employment status, family size, financial obligations including living expenses and other items of a reasonable and necessary nature; </w:t>
      </w:r>
    </w:p>
    <w:p w14:paraId="306ACA8E" w14:textId="77777777" w:rsidR="005E4ABA" w:rsidRPr="002B71B2" w:rsidRDefault="005E4ABA" w:rsidP="005E4ABA">
      <w:pPr>
        <w:pStyle w:val="NoSpacing"/>
        <w:numPr>
          <w:ilvl w:val="0"/>
          <w:numId w:val="29"/>
        </w:numPr>
        <w:rPr>
          <w:sz w:val="24"/>
          <w:szCs w:val="24"/>
        </w:rPr>
      </w:pPr>
      <w:r w:rsidRPr="002B71B2">
        <w:rPr>
          <w:sz w:val="24"/>
          <w:szCs w:val="24"/>
        </w:rPr>
        <w:t xml:space="preserve">All other resources must be applied first, including, but not limited to, third-party payers, Victims of Crime (a state-level program for crime victims to recover some hospital costs), and Medicaid;  </w:t>
      </w:r>
    </w:p>
    <w:p w14:paraId="0BE976FE" w14:textId="77777777" w:rsidR="005E4ABA" w:rsidRPr="002B71B2" w:rsidRDefault="005E4ABA" w:rsidP="005E4ABA">
      <w:pPr>
        <w:pStyle w:val="NoSpacing"/>
        <w:numPr>
          <w:ilvl w:val="0"/>
          <w:numId w:val="29"/>
        </w:numPr>
        <w:rPr>
          <w:sz w:val="24"/>
          <w:szCs w:val="24"/>
        </w:rPr>
      </w:pPr>
      <w:r w:rsidRPr="002B71B2">
        <w:rPr>
          <w:sz w:val="24"/>
          <w:szCs w:val="24"/>
        </w:rPr>
        <w:t xml:space="preserve">If a patient does not have Medicaid, but would qualify, he or she must cooperate with the Medicaid application process prior to applying for financial assistance;   </w:t>
      </w:r>
    </w:p>
    <w:p w14:paraId="168693BE" w14:textId="77777777" w:rsidR="005E4ABA" w:rsidRPr="002B71B2" w:rsidRDefault="005E4ABA" w:rsidP="005E4ABA">
      <w:pPr>
        <w:pStyle w:val="NoSpacing"/>
        <w:numPr>
          <w:ilvl w:val="0"/>
          <w:numId w:val="29"/>
        </w:numPr>
        <w:rPr>
          <w:sz w:val="24"/>
          <w:szCs w:val="24"/>
        </w:rPr>
      </w:pPr>
      <w:r w:rsidRPr="002B71B2">
        <w:rPr>
          <w:sz w:val="24"/>
          <w:szCs w:val="24"/>
        </w:rPr>
        <w:t>Financial assistance may also be provided to non-Louisiana residents who experience an emergency medical condition in Louisiana and require immediate medical treatment.</w:t>
      </w:r>
    </w:p>
    <w:p w14:paraId="43DE8C9B" w14:textId="77777777" w:rsidR="005E4ABA" w:rsidRPr="002B71B2" w:rsidRDefault="005E4ABA" w:rsidP="00436E6A">
      <w:pPr>
        <w:pStyle w:val="NoSpacing"/>
        <w:rPr>
          <w:sz w:val="24"/>
          <w:szCs w:val="24"/>
        </w:rPr>
      </w:pPr>
    </w:p>
    <w:p w14:paraId="4BC4F312" w14:textId="77777777" w:rsidR="002B6697" w:rsidRPr="002B71B2" w:rsidRDefault="002B6697" w:rsidP="002B6697">
      <w:pPr>
        <w:pStyle w:val="NoSpacing"/>
        <w:rPr>
          <w:b/>
          <w:i/>
          <w:sz w:val="24"/>
          <w:szCs w:val="24"/>
        </w:rPr>
      </w:pPr>
      <w:r w:rsidRPr="002B71B2">
        <w:rPr>
          <w:b/>
          <w:i/>
          <w:sz w:val="24"/>
          <w:szCs w:val="24"/>
        </w:rPr>
        <w:t>Application Process:</w:t>
      </w:r>
    </w:p>
    <w:p w14:paraId="5DADCE6E" w14:textId="77777777" w:rsidR="002B6697" w:rsidRPr="002B71B2" w:rsidRDefault="004C5EF4" w:rsidP="002B6697">
      <w:pPr>
        <w:pStyle w:val="NoSpacing"/>
        <w:rPr>
          <w:sz w:val="24"/>
          <w:szCs w:val="24"/>
        </w:rPr>
      </w:pPr>
      <w:r w:rsidRPr="002B71B2">
        <w:rPr>
          <w:sz w:val="24"/>
          <w:szCs w:val="24"/>
        </w:rPr>
        <w:t xml:space="preserve">Patients may request financial assistance by contacting a Financial Counselor at </w:t>
      </w:r>
      <w:r w:rsidRPr="000C7C94">
        <w:rPr>
          <w:sz w:val="24"/>
          <w:szCs w:val="24"/>
        </w:rPr>
        <w:t>504</w:t>
      </w:r>
      <w:r w:rsidR="000C7C94">
        <w:rPr>
          <w:sz w:val="24"/>
          <w:szCs w:val="24"/>
        </w:rPr>
        <w:t>-</w:t>
      </w:r>
      <w:r w:rsidR="000C7C94" w:rsidRPr="000C7C94">
        <w:rPr>
          <w:sz w:val="24"/>
          <w:szCs w:val="24"/>
        </w:rPr>
        <w:t>894-5166</w:t>
      </w:r>
      <w:r w:rsidRPr="002B71B2">
        <w:rPr>
          <w:sz w:val="24"/>
          <w:szCs w:val="24"/>
        </w:rPr>
        <w:t xml:space="preserve"> </w:t>
      </w:r>
      <w:r w:rsidR="002B6697" w:rsidRPr="002B71B2">
        <w:rPr>
          <w:sz w:val="24"/>
          <w:szCs w:val="24"/>
        </w:rPr>
        <w:t>o</w:t>
      </w:r>
      <w:r w:rsidRPr="002B71B2">
        <w:rPr>
          <w:sz w:val="24"/>
          <w:szCs w:val="24"/>
        </w:rPr>
        <w:t xml:space="preserve">r utilizing the online resources at </w:t>
      </w:r>
      <w:r w:rsidR="00DF1F57">
        <w:rPr>
          <w:rFonts w:eastAsia="Times New Roman" w:cs="Calibri"/>
          <w:sz w:val="24"/>
          <w:szCs w:val="24"/>
        </w:rPr>
        <w:t>Children’s Hospital</w:t>
      </w:r>
      <w:r w:rsidRPr="002B71B2">
        <w:rPr>
          <w:rFonts w:cs="Calibri"/>
          <w:sz w:val="24"/>
          <w:szCs w:val="24"/>
        </w:rPr>
        <w:t xml:space="preserve">’s </w:t>
      </w:r>
      <w:r w:rsidRPr="002B71B2">
        <w:rPr>
          <w:sz w:val="24"/>
          <w:szCs w:val="24"/>
        </w:rPr>
        <w:t xml:space="preserve">website at </w:t>
      </w:r>
      <w:hyperlink r:id="rId12" w:history="1">
        <w:r w:rsidR="00B10B99" w:rsidRPr="002E0832">
          <w:rPr>
            <w:rStyle w:val="Hyperlink"/>
            <w:rFonts w:ascii="Calibri" w:eastAsia="Times New Roman" w:hAnsi="Calibri" w:cs="Calibri"/>
            <w:sz w:val="24"/>
            <w:szCs w:val="24"/>
          </w:rPr>
          <w:t>www.chnola.org/financialassistance</w:t>
        </w:r>
      </w:hyperlink>
      <w:r w:rsidRPr="00B10B99">
        <w:rPr>
          <w:sz w:val="24"/>
          <w:szCs w:val="24"/>
        </w:rPr>
        <w:t>.</w:t>
      </w:r>
      <w:r w:rsidRPr="002B71B2">
        <w:rPr>
          <w:sz w:val="24"/>
          <w:szCs w:val="24"/>
        </w:rPr>
        <w:t xml:space="preserve">  In addition to the financial assistance application, patients must provide information regarding any resources available to them.  The list of required items is found on the Approved Document List that is available on the website and attached as </w:t>
      </w:r>
      <w:r w:rsidR="00051606">
        <w:rPr>
          <w:sz w:val="24"/>
          <w:szCs w:val="24"/>
        </w:rPr>
        <w:t>Appendix B</w:t>
      </w:r>
      <w:r w:rsidR="00051606" w:rsidRPr="002B71B2">
        <w:rPr>
          <w:sz w:val="24"/>
          <w:szCs w:val="24"/>
        </w:rPr>
        <w:t xml:space="preserve"> </w:t>
      </w:r>
      <w:r w:rsidRPr="002B71B2">
        <w:rPr>
          <w:sz w:val="24"/>
          <w:szCs w:val="24"/>
        </w:rPr>
        <w:t xml:space="preserve">to this Policy.  </w:t>
      </w:r>
    </w:p>
    <w:p w14:paraId="6FD54A71" w14:textId="77777777" w:rsidR="002B6697" w:rsidRPr="002B71B2" w:rsidRDefault="002B6697" w:rsidP="002B6697">
      <w:pPr>
        <w:pStyle w:val="NoSpacing"/>
        <w:rPr>
          <w:sz w:val="24"/>
          <w:szCs w:val="24"/>
        </w:rPr>
      </w:pPr>
    </w:p>
    <w:p w14:paraId="6495D440" w14:textId="77777777" w:rsidR="004C5EF4" w:rsidRPr="002B71B2" w:rsidRDefault="004C5EF4" w:rsidP="002B6697">
      <w:pPr>
        <w:pStyle w:val="NoSpacing"/>
        <w:rPr>
          <w:sz w:val="24"/>
          <w:szCs w:val="24"/>
        </w:rPr>
      </w:pPr>
      <w:r w:rsidRPr="002B71B2">
        <w:rPr>
          <w:sz w:val="24"/>
          <w:szCs w:val="24"/>
        </w:rPr>
        <w:t>The following factors are to be considered in determining eligibility of the guarantor for financial assistance:</w:t>
      </w:r>
    </w:p>
    <w:p w14:paraId="62FC772F" w14:textId="77777777" w:rsidR="004C5EF4" w:rsidRPr="002B71B2" w:rsidRDefault="004C5EF4" w:rsidP="002B6697">
      <w:pPr>
        <w:pStyle w:val="NoSpacing"/>
        <w:numPr>
          <w:ilvl w:val="0"/>
          <w:numId w:val="32"/>
        </w:numPr>
        <w:rPr>
          <w:rFonts w:eastAsia="Times New Roman" w:cs="Times New Roman"/>
          <w:sz w:val="24"/>
          <w:szCs w:val="24"/>
        </w:rPr>
      </w:pPr>
      <w:r w:rsidRPr="002B71B2">
        <w:rPr>
          <w:rFonts w:eastAsia="Times New Roman" w:cs="Times New Roman"/>
          <w:sz w:val="24"/>
          <w:szCs w:val="24"/>
        </w:rPr>
        <w:t>Proof of Louisiana residency.</w:t>
      </w:r>
    </w:p>
    <w:p w14:paraId="0A754169" w14:textId="77777777" w:rsidR="004C5EF4" w:rsidRPr="002B71B2" w:rsidRDefault="004C5EF4" w:rsidP="002B6697">
      <w:pPr>
        <w:pStyle w:val="NoSpacing"/>
        <w:numPr>
          <w:ilvl w:val="0"/>
          <w:numId w:val="32"/>
        </w:numPr>
        <w:rPr>
          <w:rFonts w:eastAsia="Times New Roman" w:cs="Times New Roman"/>
          <w:sz w:val="24"/>
          <w:szCs w:val="24"/>
        </w:rPr>
      </w:pPr>
      <w:r w:rsidRPr="002B71B2">
        <w:rPr>
          <w:rFonts w:eastAsia="Times New Roman" w:cs="Times New Roman"/>
          <w:sz w:val="24"/>
          <w:szCs w:val="24"/>
        </w:rPr>
        <w:lastRenderedPageBreak/>
        <w:t>Copy of denial letter from Medicaid (including Medicaid waiver programs). If the patient immigrated to the country within the past five (5) years and is ineligible for Medicaid, documentation or explanation of the situation is required.</w:t>
      </w:r>
    </w:p>
    <w:p w14:paraId="4F5B0BDF" w14:textId="77777777" w:rsidR="004C5EF4" w:rsidRPr="002B71B2" w:rsidRDefault="004C5EF4" w:rsidP="002B6697">
      <w:pPr>
        <w:pStyle w:val="NoSpacing"/>
        <w:numPr>
          <w:ilvl w:val="0"/>
          <w:numId w:val="32"/>
        </w:numPr>
        <w:rPr>
          <w:rFonts w:eastAsia="Times New Roman" w:cs="Times New Roman"/>
          <w:sz w:val="24"/>
          <w:szCs w:val="24"/>
        </w:rPr>
      </w:pPr>
      <w:r w:rsidRPr="002B71B2">
        <w:rPr>
          <w:rFonts w:eastAsia="Times New Roman" w:cs="Times New Roman"/>
          <w:sz w:val="24"/>
          <w:szCs w:val="24"/>
        </w:rPr>
        <w:t>Complete copy of most current tax return including all schedules, if filed; or non-filing statement if tax return not filed in most recent tax year.</w:t>
      </w:r>
    </w:p>
    <w:p w14:paraId="72E342B9" w14:textId="77777777" w:rsidR="004C5EF4" w:rsidRPr="002B71B2" w:rsidRDefault="004C5EF4" w:rsidP="002B6697">
      <w:pPr>
        <w:pStyle w:val="NoSpacing"/>
        <w:numPr>
          <w:ilvl w:val="0"/>
          <w:numId w:val="32"/>
        </w:numPr>
        <w:rPr>
          <w:rFonts w:eastAsia="Times New Roman" w:cs="Times New Roman"/>
          <w:sz w:val="24"/>
          <w:szCs w:val="24"/>
        </w:rPr>
      </w:pPr>
      <w:r w:rsidRPr="002B71B2">
        <w:rPr>
          <w:rFonts w:eastAsia="Times New Roman" w:cs="Times New Roman"/>
          <w:sz w:val="24"/>
          <w:szCs w:val="24"/>
        </w:rPr>
        <w:t>A copy of three (3) most recent pay stubs from each income earner within the family. (If more than one employer within a calendar year, proof of gross income earned at each employer, with corresponding dates of employment will be required).</w:t>
      </w:r>
    </w:p>
    <w:p w14:paraId="1383B5CF" w14:textId="77777777" w:rsidR="004C5EF4" w:rsidRPr="002B71B2" w:rsidRDefault="004C5EF4" w:rsidP="002B6697">
      <w:pPr>
        <w:pStyle w:val="NoSpacing"/>
        <w:numPr>
          <w:ilvl w:val="0"/>
          <w:numId w:val="32"/>
        </w:numPr>
        <w:rPr>
          <w:rFonts w:eastAsia="Times New Roman" w:cs="Times New Roman"/>
          <w:sz w:val="24"/>
          <w:szCs w:val="24"/>
        </w:rPr>
      </w:pPr>
      <w:r w:rsidRPr="002B71B2">
        <w:rPr>
          <w:rFonts w:eastAsia="Times New Roman" w:cs="Times New Roman"/>
          <w:sz w:val="24"/>
          <w:szCs w:val="24"/>
        </w:rPr>
        <w:t>If social security income: a copy of check or a copy of bank statement showing the most recent social security deposit.</w:t>
      </w:r>
    </w:p>
    <w:p w14:paraId="3EE290C1" w14:textId="77777777" w:rsidR="004C5EF4" w:rsidRDefault="004C5EF4" w:rsidP="002B6697">
      <w:pPr>
        <w:pStyle w:val="NoSpacing"/>
        <w:numPr>
          <w:ilvl w:val="0"/>
          <w:numId w:val="32"/>
        </w:numPr>
        <w:rPr>
          <w:rFonts w:eastAsia="Times New Roman" w:cs="Times New Roman"/>
          <w:sz w:val="24"/>
          <w:szCs w:val="24"/>
        </w:rPr>
      </w:pPr>
      <w:r w:rsidRPr="002B71B2">
        <w:rPr>
          <w:rFonts w:eastAsia="Times New Roman" w:cs="Times New Roman"/>
          <w:sz w:val="24"/>
          <w:szCs w:val="24"/>
        </w:rPr>
        <w:t>If unemployed: verification of any compensation received. Example: unemployment compensation, workers compensation.</w:t>
      </w:r>
    </w:p>
    <w:p w14:paraId="14D80BB1" w14:textId="77777777" w:rsidR="004C5EF4" w:rsidRPr="002B71B2" w:rsidRDefault="002E03ED" w:rsidP="002B6697">
      <w:pPr>
        <w:pStyle w:val="NoSpacing"/>
        <w:numPr>
          <w:ilvl w:val="0"/>
          <w:numId w:val="32"/>
        </w:numPr>
        <w:rPr>
          <w:sz w:val="24"/>
          <w:szCs w:val="24"/>
        </w:rPr>
      </w:pPr>
      <w:r w:rsidRPr="002E03ED">
        <w:rPr>
          <w:rFonts w:eastAsia="Times New Roman" w:cs="Times New Roman"/>
          <w:sz w:val="24"/>
          <w:szCs w:val="24"/>
        </w:rPr>
        <w:t>If no income: a notarized letter of support written by the person or persons who</w:t>
      </w:r>
      <w:r w:rsidRPr="009C7446">
        <w:rPr>
          <w:rFonts w:eastAsia="Times New Roman" w:cs="Times New Roman"/>
          <w:sz w:val="24"/>
          <w:szCs w:val="24"/>
        </w:rPr>
        <w:t xml:space="preserve"> are providing financial support.</w:t>
      </w:r>
      <w:r w:rsidR="001571CA">
        <w:rPr>
          <w:rFonts w:eastAsia="Times New Roman" w:cs="Times New Roman"/>
          <w:sz w:val="24"/>
          <w:szCs w:val="24"/>
        </w:rPr>
        <w:t xml:space="preserve">  </w:t>
      </w:r>
      <w:r w:rsidR="004C5EF4" w:rsidRPr="002B71B2">
        <w:rPr>
          <w:sz w:val="24"/>
          <w:szCs w:val="24"/>
        </w:rPr>
        <w:t xml:space="preserve">Three (3) most recent statements for each checking account, savings account, mutual fund/money market accounts, IRA accounts, Certificate of Deposit accounts (CD), and any other security accounts or investment accounts. </w:t>
      </w:r>
    </w:p>
    <w:p w14:paraId="3F453508" w14:textId="77777777" w:rsidR="004C5EF4" w:rsidRPr="002B71B2" w:rsidRDefault="004C5EF4" w:rsidP="002B6697">
      <w:pPr>
        <w:pStyle w:val="NoSpacing"/>
        <w:numPr>
          <w:ilvl w:val="0"/>
          <w:numId w:val="32"/>
        </w:numPr>
        <w:rPr>
          <w:sz w:val="24"/>
          <w:szCs w:val="24"/>
        </w:rPr>
      </w:pPr>
      <w:r w:rsidRPr="002B71B2">
        <w:rPr>
          <w:sz w:val="24"/>
          <w:szCs w:val="24"/>
        </w:rPr>
        <w:t xml:space="preserve">Three (3) most recent (or quarterly) statements for </w:t>
      </w:r>
      <w:r w:rsidR="00636D4E" w:rsidRPr="002B71B2">
        <w:rPr>
          <w:sz w:val="24"/>
          <w:szCs w:val="24"/>
        </w:rPr>
        <w:t>assets</w:t>
      </w:r>
      <w:r w:rsidRPr="002B71B2">
        <w:rPr>
          <w:sz w:val="24"/>
          <w:szCs w:val="24"/>
        </w:rPr>
        <w:t xml:space="preserve">. </w:t>
      </w:r>
    </w:p>
    <w:p w14:paraId="5D10426E" w14:textId="77777777" w:rsidR="002E03ED" w:rsidRDefault="002E03ED" w:rsidP="002E03ED">
      <w:pPr>
        <w:numPr>
          <w:ilvl w:val="0"/>
          <w:numId w:val="32"/>
        </w:numPr>
        <w:spacing w:before="100" w:beforeAutospacing="1" w:after="100" w:afterAutospacing="1" w:line="270" w:lineRule="atLeast"/>
        <w:rPr>
          <w:rFonts w:eastAsia="Times New Roman" w:cs="Times New Roman"/>
          <w:sz w:val="24"/>
          <w:szCs w:val="24"/>
        </w:rPr>
      </w:pPr>
      <w:r w:rsidRPr="00696099">
        <w:rPr>
          <w:rFonts w:eastAsia="Times New Roman" w:cs="Times New Roman"/>
          <w:sz w:val="24"/>
          <w:szCs w:val="24"/>
        </w:rPr>
        <w:t xml:space="preserve">Copy(s) of mortgage statements and tax values of all real property </w:t>
      </w:r>
      <w:proofErr w:type="gramStart"/>
      <w:r w:rsidRPr="00696099">
        <w:rPr>
          <w:rFonts w:eastAsia="Times New Roman" w:cs="Times New Roman"/>
          <w:sz w:val="24"/>
          <w:szCs w:val="24"/>
        </w:rPr>
        <w:t>with the exception of</w:t>
      </w:r>
      <w:proofErr w:type="gramEnd"/>
      <w:r w:rsidRPr="00696099">
        <w:rPr>
          <w:rFonts w:eastAsia="Times New Roman" w:cs="Times New Roman"/>
          <w:sz w:val="24"/>
          <w:szCs w:val="24"/>
        </w:rPr>
        <w:t xml:space="preserve"> the primary residence.</w:t>
      </w:r>
      <w:r>
        <w:rPr>
          <w:rFonts w:eastAsia="Times New Roman" w:cs="Times New Roman"/>
          <w:sz w:val="24"/>
          <w:szCs w:val="24"/>
        </w:rPr>
        <w:t xml:space="preserve"> </w:t>
      </w:r>
    </w:p>
    <w:p w14:paraId="53D15D96" w14:textId="77777777" w:rsidR="004C5EF4" w:rsidRPr="002B71B2" w:rsidRDefault="004C5EF4" w:rsidP="002B6697">
      <w:pPr>
        <w:pStyle w:val="NoSpacing"/>
        <w:numPr>
          <w:ilvl w:val="0"/>
          <w:numId w:val="32"/>
        </w:numPr>
        <w:rPr>
          <w:rFonts w:eastAsia="Times New Roman" w:cs="Times New Roman"/>
          <w:sz w:val="24"/>
          <w:szCs w:val="24"/>
        </w:rPr>
      </w:pPr>
      <w:r w:rsidRPr="002B71B2">
        <w:rPr>
          <w:rFonts w:eastAsia="Times New Roman" w:cs="Times New Roman"/>
          <w:sz w:val="24"/>
          <w:szCs w:val="24"/>
        </w:rPr>
        <w:t xml:space="preserve">If all required documentation is not received (i.e., the application is incomplete), the applicant will be provided with information relevant to completing the application along with a summary of this financial assistance policy. </w:t>
      </w:r>
    </w:p>
    <w:p w14:paraId="2200255A" w14:textId="77777777" w:rsidR="004C5EF4" w:rsidRPr="002B71B2" w:rsidRDefault="004C5EF4" w:rsidP="002B6697">
      <w:pPr>
        <w:pStyle w:val="NoSpacing"/>
        <w:numPr>
          <w:ilvl w:val="0"/>
          <w:numId w:val="32"/>
        </w:numPr>
        <w:rPr>
          <w:sz w:val="24"/>
          <w:szCs w:val="24"/>
        </w:rPr>
      </w:pPr>
      <w:r w:rsidRPr="002B71B2">
        <w:rPr>
          <w:rFonts w:eastAsia="Times New Roman" w:cs="Times New Roman"/>
          <w:sz w:val="24"/>
          <w:szCs w:val="24"/>
        </w:rPr>
        <w:t>Eligibility for persons who are self-employed will be based on the guarantor’s income as reflected in the most current year’s federal income tax return.  The responsible person shall be advised of his/her responsibilities to report any changes in the family unit income, employment, composition, etc.</w:t>
      </w:r>
    </w:p>
    <w:p w14:paraId="7AA5A9B6" w14:textId="77777777" w:rsidR="002B6697" w:rsidRPr="002B71B2" w:rsidRDefault="002B6697" w:rsidP="002B6697">
      <w:pPr>
        <w:pStyle w:val="NoSpacing"/>
        <w:rPr>
          <w:rFonts w:cs="Helvetica"/>
          <w:color w:val="333333"/>
          <w:sz w:val="24"/>
          <w:szCs w:val="24"/>
        </w:rPr>
      </w:pPr>
    </w:p>
    <w:p w14:paraId="406C97EA" w14:textId="77777777" w:rsidR="004C5EF4" w:rsidRPr="007F4C95" w:rsidRDefault="00DF1F57" w:rsidP="002B6697">
      <w:pPr>
        <w:pStyle w:val="NoSpacing"/>
        <w:rPr>
          <w:sz w:val="24"/>
          <w:szCs w:val="24"/>
        </w:rPr>
      </w:pPr>
      <w:r w:rsidRPr="007F4C95">
        <w:rPr>
          <w:rFonts w:eastAsia="Times New Roman" w:cs="Calibri"/>
          <w:sz w:val="24"/>
          <w:szCs w:val="24"/>
        </w:rPr>
        <w:t>Children’s Hospital</w:t>
      </w:r>
      <w:r w:rsidR="004C5EF4" w:rsidRPr="007F4C95">
        <w:rPr>
          <w:rFonts w:cs="Helvetica"/>
          <w:sz w:val="24"/>
          <w:szCs w:val="24"/>
        </w:rPr>
        <w:t xml:space="preserve"> may grant financial assistance based on evidence other than that described in a FAP or FAP application form or based on an attestation by the applicant, even if the FAP or FAP application form does not describe such evidence or attestations.</w:t>
      </w:r>
    </w:p>
    <w:p w14:paraId="210CBBF5" w14:textId="77777777" w:rsidR="005E4ABA" w:rsidRPr="002B71B2" w:rsidRDefault="005E4ABA" w:rsidP="00436E6A">
      <w:pPr>
        <w:pStyle w:val="NoSpacing"/>
        <w:rPr>
          <w:sz w:val="24"/>
          <w:szCs w:val="24"/>
        </w:rPr>
      </w:pPr>
      <w:bookmarkStart w:id="0" w:name="_GoBack"/>
      <w:bookmarkEnd w:id="0"/>
    </w:p>
    <w:p w14:paraId="34857FB0" w14:textId="57AE2B65" w:rsidR="00436E6A" w:rsidRPr="002B71B2" w:rsidRDefault="00436E6A" w:rsidP="00CF13BB">
      <w:pPr>
        <w:rPr>
          <w:b/>
          <w:sz w:val="24"/>
          <w:szCs w:val="24"/>
          <w:u w:val="single"/>
        </w:rPr>
      </w:pPr>
      <w:r w:rsidRPr="002B71B2">
        <w:rPr>
          <w:b/>
          <w:sz w:val="24"/>
          <w:szCs w:val="24"/>
          <w:u w:val="single"/>
        </w:rPr>
        <w:t>QUALIFICATION</w:t>
      </w:r>
      <w:r w:rsidRPr="002B71B2">
        <w:rPr>
          <w:b/>
          <w:spacing w:val="-12"/>
          <w:sz w:val="24"/>
          <w:szCs w:val="24"/>
          <w:u w:val="single"/>
        </w:rPr>
        <w:t xml:space="preserve"> </w:t>
      </w:r>
      <w:r w:rsidRPr="002B71B2">
        <w:rPr>
          <w:b/>
          <w:sz w:val="24"/>
          <w:szCs w:val="24"/>
          <w:u w:val="single"/>
        </w:rPr>
        <w:t>PERIOD:</w:t>
      </w:r>
    </w:p>
    <w:p w14:paraId="00804614" w14:textId="77777777" w:rsidR="00436E6A" w:rsidRPr="002B71B2" w:rsidRDefault="00436E6A" w:rsidP="00436E6A">
      <w:pPr>
        <w:pStyle w:val="NoSpacing"/>
        <w:rPr>
          <w:sz w:val="24"/>
          <w:szCs w:val="24"/>
        </w:rPr>
      </w:pPr>
    </w:p>
    <w:p w14:paraId="540D22A7" w14:textId="6A15DC75" w:rsidR="00436E6A" w:rsidRPr="002B71B2" w:rsidRDefault="00436E6A" w:rsidP="00436E6A">
      <w:pPr>
        <w:pStyle w:val="NoSpacing"/>
        <w:rPr>
          <w:sz w:val="24"/>
          <w:szCs w:val="24"/>
        </w:rPr>
      </w:pPr>
      <w:r w:rsidRPr="002B71B2">
        <w:rPr>
          <w:sz w:val="24"/>
          <w:szCs w:val="24"/>
        </w:rPr>
        <w:t>Completed requests for financial assistance shall be promptly processed and applicants will be notified within 30</w:t>
      </w:r>
      <w:r w:rsidR="00023B69" w:rsidRPr="002B71B2">
        <w:rPr>
          <w:sz w:val="24"/>
          <w:szCs w:val="24"/>
        </w:rPr>
        <w:t>-</w:t>
      </w:r>
      <w:r w:rsidRPr="002B71B2">
        <w:rPr>
          <w:sz w:val="24"/>
          <w:szCs w:val="24"/>
        </w:rPr>
        <w:t xml:space="preserve">days of receipt of a completed application. If eligibility is approved, </w:t>
      </w:r>
      <w:r w:rsidR="00DF1F57">
        <w:rPr>
          <w:rFonts w:eastAsia="Times New Roman" w:cs="Calibri"/>
          <w:sz w:val="24"/>
          <w:szCs w:val="24"/>
        </w:rPr>
        <w:t>Children’s Hospital</w:t>
      </w:r>
      <w:r w:rsidRPr="002B71B2">
        <w:rPr>
          <w:sz w:val="24"/>
          <w:szCs w:val="24"/>
        </w:rPr>
        <w:t xml:space="preserve"> will grant financial assistance for a period of six months</w:t>
      </w:r>
      <w:r w:rsidR="00860700">
        <w:rPr>
          <w:sz w:val="24"/>
          <w:szCs w:val="24"/>
        </w:rPr>
        <w:t xml:space="preserve"> (prospective) basis from the date of approval</w:t>
      </w:r>
      <w:r w:rsidRPr="002B71B2">
        <w:rPr>
          <w:sz w:val="24"/>
          <w:szCs w:val="24"/>
        </w:rPr>
        <w:t xml:space="preserve">. </w:t>
      </w:r>
      <w:r w:rsidR="007F4C95">
        <w:rPr>
          <w:rFonts w:eastAsia="Times New Roman" w:cs="Calibri"/>
          <w:sz w:val="24"/>
          <w:szCs w:val="24"/>
        </w:rPr>
        <w:t>Children’s Hospital</w:t>
      </w:r>
      <w:r w:rsidR="007F4C95" w:rsidRPr="00786124">
        <w:rPr>
          <w:sz w:val="24"/>
          <w:szCs w:val="24"/>
        </w:rPr>
        <w:t xml:space="preserve"> will grant financial assistance for a period of six months applied to unpaid bills incurred for eligible services at all LCMC facilities that are within 240 days of the first post-discharge statement.</w:t>
      </w:r>
      <w:r w:rsidR="007F4C95">
        <w:rPr>
          <w:sz w:val="24"/>
          <w:szCs w:val="24"/>
        </w:rPr>
        <w:t xml:space="preserve"> </w:t>
      </w:r>
      <w:r w:rsidRPr="002B71B2">
        <w:rPr>
          <w:sz w:val="24"/>
          <w:szCs w:val="24"/>
        </w:rPr>
        <w:t>No patient shall be denied assistance based on failure to provide information or documentation not required in the application.</w:t>
      </w:r>
    </w:p>
    <w:p w14:paraId="16F73767" w14:textId="77777777" w:rsidR="00436E6A" w:rsidRPr="002B71B2" w:rsidRDefault="00436E6A" w:rsidP="00436E6A">
      <w:pPr>
        <w:pStyle w:val="NoSpacing"/>
        <w:rPr>
          <w:sz w:val="24"/>
          <w:szCs w:val="24"/>
        </w:rPr>
      </w:pPr>
    </w:p>
    <w:p w14:paraId="25151FC5" w14:textId="77777777" w:rsidR="00436E6A" w:rsidRPr="002B71B2" w:rsidRDefault="00436E6A" w:rsidP="00436E6A">
      <w:pPr>
        <w:pStyle w:val="NoSpacing"/>
        <w:rPr>
          <w:sz w:val="24"/>
          <w:szCs w:val="24"/>
        </w:rPr>
      </w:pPr>
      <w:r w:rsidRPr="002B71B2">
        <w:rPr>
          <w:sz w:val="24"/>
          <w:szCs w:val="24"/>
        </w:rPr>
        <w:lastRenderedPageBreak/>
        <w:t>If denied financial assistance, the patient or patient’s guarantor, may re-apply at any time there has been a change of income or status.</w:t>
      </w:r>
    </w:p>
    <w:p w14:paraId="367088A2" w14:textId="77777777" w:rsidR="00436E6A" w:rsidRPr="002B71B2" w:rsidRDefault="00436E6A" w:rsidP="00436E6A">
      <w:pPr>
        <w:pStyle w:val="NoSpacing"/>
        <w:rPr>
          <w:sz w:val="24"/>
          <w:szCs w:val="24"/>
        </w:rPr>
      </w:pPr>
    </w:p>
    <w:p w14:paraId="16366DF2" w14:textId="77777777" w:rsidR="00436E6A" w:rsidRPr="002B71B2" w:rsidRDefault="00436E6A" w:rsidP="00436E6A">
      <w:pPr>
        <w:pStyle w:val="NoSpacing"/>
        <w:rPr>
          <w:b/>
          <w:sz w:val="24"/>
          <w:szCs w:val="24"/>
          <w:u w:val="single"/>
        </w:rPr>
      </w:pPr>
      <w:r w:rsidRPr="002B71B2">
        <w:rPr>
          <w:b/>
          <w:sz w:val="24"/>
          <w:szCs w:val="24"/>
          <w:u w:val="single"/>
        </w:rPr>
        <w:t>PRESUMPTIVE</w:t>
      </w:r>
      <w:r w:rsidRPr="002B71B2">
        <w:rPr>
          <w:b/>
          <w:spacing w:val="-10"/>
          <w:sz w:val="24"/>
          <w:szCs w:val="24"/>
          <w:u w:val="single"/>
        </w:rPr>
        <w:t xml:space="preserve"> </w:t>
      </w:r>
      <w:r w:rsidRPr="002B71B2">
        <w:rPr>
          <w:b/>
          <w:sz w:val="24"/>
          <w:szCs w:val="24"/>
          <w:u w:val="single"/>
        </w:rPr>
        <w:t>ELIGIBILITY:</w:t>
      </w:r>
    </w:p>
    <w:p w14:paraId="41248E24" w14:textId="77777777" w:rsidR="00436E6A" w:rsidRPr="002B71B2" w:rsidRDefault="00436E6A" w:rsidP="00436E6A">
      <w:pPr>
        <w:pStyle w:val="NoSpacing"/>
        <w:rPr>
          <w:sz w:val="24"/>
          <w:szCs w:val="24"/>
        </w:rPr>
      </w:pPr>
    </w:p>
    <w:p w14:paraId="326DE1E2" w14:textId="77777777" w:rsidR="00436E6A" w:rsidRPr="002B71B2" w:rsidRDefault="00DF1F57" w:rsidP="00436E6A">
      <w:pPr>
        <w:pStyle w:val="NoSpacing"/>
        <w:rPr>
          <w:sz w:val="24"/>
          <w:szCs w:val="24"/>
        </w:rPr>
      </w:pPr>
      <w:r>
        <w:rPr>
          <w:rFonts w:eastAsia="Times New Roman" w:cs="Calibri"/>
          <w:sz w:val="24"/>
          <w:szCs w:val="24"/>
        </w:rPr>
        <w:t>Children’s Hospital</w:t>
      </w:r>
      <w:r w:rsidR="004800AD" w:rsidRPr="002B71B2">
        <w:rPr>
          <w:sz w:val="24"/>
          <w:szCs w:val="24"/>
        </w:rPr>
        <w:t xml:space="preserve"> </w:t>
      </w:r>
      <w:r w:rsidR="00436E6A" w:rsidRPr="002B71B2">
        <w:rPr>
          <w:sz w:val="24"/>
          <w:szCs w:val="24"/>
        </w:rPr>
        <w:t xml:space="preserve">understands that not all patients are able to complete a financial assistance application or comply with requests for documentation. There may be instances under which a patient’s qualification for financial assistance is established without completing the formal financial assistance application. Other information may be utilized by </w:t>
      </w:r>
      <w:r>
        <w:rPr>
          <w:rFonts w:eastAsia="Times New Roman" w:cs="Calibri"/>
          <w:sz w:val="24"/>
          <w:szCs w:val="24"/>
        </w:rPr>
        <w:t>Children’s Hospital</w:t>
      </w:r>
      <w:r w:rsidR="004800AD" w:rsidRPr="002B71B2">
        <w:rPr>
          <w:rFonts w:cs="Helvetica"/>
          <w:color w:val="333333"/>
          <w:sz w:val="24"/>
          <w:szCs w:val="24"/>
        </w:rPr>
        <w:t xml:space="preserve"> </w:t>
      </w:r>
      <w:r w:rsidR="00436E6A" w:rsidRPr="002B71B2">
        <w:rPr>
          <w:sz w:val="24"/>
          <w:szCs w:val="24"/>
        </w:rPr>
        <w:t>to determine whether a patient’s account is uncollectible and this information will be used to determine presumptive eligibility.</w:t>
      </w:r>
    </w:p>
    <w:p w14:paraId="3C7F56AC" w14:textId="77777777" w:rsidR="00436E6A" w:rsidRPr="002B71B2" w:rsidRDefault="00436E6A" w:rsidP="00436E6A">
      <w:pPr>
        <w:pStyle w:val="NoSpacing"/>
        <w:rPr>
          <w:sz w:val="24"/>
          <w:szCs w:val="24"/>
        </w:rPr>
      </w:pPr>
    </w:p>
    <w:p w14:paraId="7C2CC778" w14:textId="77777777" w:rsidR="00436E6A" w:rsidRPr="002B71B2" w:rsidRDefault="00436E6A" w:rsidP="00436E6A">
      <w:pPr>
        <w:pStyle w:val="NoSpacing"/>
        <w:rPr>
          <w:sz w:val="24"/>
          <w:szCs w:val="24"/>
        </w:rPr>
      </w:pPr>
      <w:r w:rsidRPr="002B71B2">
        <w:rPr>
          <w:sz w:val="24"/>
          <w:szCs w:val="24"/>
        </w:rPr>
        <w:t>Presumptive eligibility may be granted to patients based on their eligibility for other programs or life circumstances such as:</w:t>
      </w:r>
    </w:p>
    <w:p w14:paraId="5CED2F44" w14:textId="77777777" w:rsidR="00436E6A" w:rsidRPr="002B71B2" w:rsidRDefault="00436E6A" w:rsidP="00436E6A">
      <w:pPr>
        <w:pStyle w:val="NoSpacing"/>
        <w:rPr>
          <w:sz w:val="24"/>
          <w:szCs w:val="24"/>
        </w:rPr>
      </w:pPr>
    </w:p>
    <w:p w14:paraId="79BBBC0D" w14:textId="77777777" w:rsidR="00CF13BB" w:rsidRPr="002B71B2" w:rsidRDefault="00CF13BB" w:rsidP="00CF13BB">
      <w:pPr>
        <w:pStyle w:val="NoSpacing"/>
        <w:numPr>
          <w:ilvl w:val="0"/>
          <w:numId w:val="27"/>
        </w:numPr>
        <w:rPr>
          <w:sz w:val="24"/>
          <w:szCs w:val="24"/>
        </w:rPr>
      </w:pPr>
      <w:r w:rsidRPr="002B71B2">
        <w:rPr>
          <w:sz w:val="24"/>
          <w:szCs w:val="24"/>
        </w:rPr>
        <w:t>Homelessness or receipt of care from a homeless clinic;</w:t>
      </w:r>
    </w:p>
    <w:p w14:paraId="322A38EF" w14:textId="77777777" w:rsidR="00CF13BB" w:rsidRPr="002B71B2" w:rsidRDefault="00CF13BB" w:rsidP="00CF13BB">
      <w:pPr>
        <w:pStyle w:val="NoSpacing"/>
        <w:numPr>
          <w:ilvl w:val="0"/>
          <w:numId w:val="27"/>
        </w:numPr>
        <w:rPr>
          <w:sz w:val="24"/>
          <w:szCs w:val="24"/>
        </w:rPr>
      </w:pPr>
      <w:r w:rsidRPr="002B71B2">
        <w:rPr>
          <w:sz w:val="24"/>
          <w:szCs w:val="24"/>
        </w:rPr>
        <w:t>Participating in Women, Infants and Children programs (WIC);</w:t>
      </w:r>
    </w:p>
    <w:p w14:paraId="18D6E631" w14:textId="77777777" w:rsidR="00CF13BB" w:rsidRPr="002B71B2" w:rsidRDefault="00CF13BB" w:rsidP="00CF13BB">
      <w:pPr>
        <w:pStyle w:val="NoSpacing"/>
        <w:numPr>
          <w:ilvl w:val="0"/>
          <w:numId w:val="27"/>
        </w:numPr>
        <w:rPr>
          <w:sz w:val="24"/>
          <w:szCs w:val="24"/>
        </w:rPr>
      </w:pPr>
      <w:r w:rsidRPr="002B71B2">
        <w:rPr>
          <w:sz w:val="24"/>
          <w:szCs w:val="24"/>
        </w:rPr>
        <w:t>Receiving SNAP (Supplemental Nutritional Assistance Program) benefits;</w:t>
      </w:r>
    </w:p>
    <w:p w14:paraId="0749B694" w14:textId="77777777" w:rsidR="00CF13BB" w:rsidRPr="002B71B2" w:rsidRDefault="00CF13BB" w:rsidP="00CF13BB">
      <w:pPr>
        <w:pStyle w:val="NoSpacing"/>
        <w:numPr>
          <w:ilvl w:val="0"/>
          <w:numId w:val="27"/>
        </w:numPr>
        <w:rPr>
          <w:sz w:val="24"/>
          <w:szCs w:val="24"/>
        </w:rPr>
      </w:pPr>
      <w:r w:rsidRPr="002B71B2">
        <w:rPr>
          <w:sz w:val="24"/>
          <w:szCs w:val="24"/>
        </w:rPr>
        <w:t>Receiving TANF (Temporary Assistance for Needy Families) benefits</w:t>
      </w:r>
    </w:p>
    <w:p w14:paraId="31EDF7E6" w14:textId="77777777" w:rsidR="00CF13BB" w:rsidRPr="002B71B2" w:rsidRDefault="00CF13BB" w:rsidP="00CF13BB">
      <w:pPr>
        <w:pStyle w:val="NoSpacing"/>
        <w:numPr>
          <w:ilvl w:val="0"/>
          <w:numId w:val="27"/>
        </w:numPr>
        <w:rPr>
          <w:sz w:val="24"/>
          <w:szCs w:val="24"/>
        </w:rPr>
      </w:pPr>
      <w:r w:rsidRPr="002B71B2">
        <w:rPr>
          <w:sz w:val="24"/>
          <w:szCs w:val="24"/>
        </w:rPr>
        <w:t xml:space="preserve">Attestation from a 504HealthNet member clinic that an individual is medically indigent and a Louisiana resident. </w:t>
      </w:r>
      <w:r w:rsidRPr="002B71B2">
        <w:rPr>
          <w:rFonts w:eastAsia="Times New Roman" w:cs="Times New Roman"/>
          <w:sz w:val="24"/>
          <w:szCs w:val="24"/>
        </w:rPr>
        <w:t>If an individual has been screened by a 504HealthNet member clinic and, by a process consistent with UMC and state guidelines, has been formally declared by the member clinic both medically indigent and a Louisiana resident, he/she is accepted into the UMC financial assistance program and does not need to proceed with the application process.  Such a declaration may be provided in writing from a member clinic to an individual patient or provided directly from a member clinic to UMC.</w:t>
      </w:r>
    </w:p>
    <w:p w14:paraId="114C0BDF" w14:textId="77777777" w:rsidR="00CF13BB" w:rsidRPr="002B71B2" w:rsidRDefault="00CF13BB" w:rsidP="00CF13BB">
      <w:pPr>
        <w:pStyle w:val="NoSpacing"/>
        <w:numPr>
          <w:ilvl w:val="0"/>
          <w:numId w:val="27"/>
        </w:numPr>
        <w:rPr>
          <w:sz w:val="24"/>
          <w:szCs w:val="24"/>
        </w:rPr>
      </w:pPr>
      <w:r w:rsidRPr="002B71B2">
        <w:rPr>
          <w:sz w:val="24"/>
          <w:szCs w:val="24"/>
        </w:rPr>
        <w:t>Patient deceased with no known estate:</w:t>
      </w:r>
    </w:p>
    <w:p w14:paraId="2D703145" w14:textId="77777777" w:rsidR="00CF13BB" w:rsidRPr="002B71B2" w:rsidRDefault="00CF13BB" w:rsidP="00CF13BB">
      <w:pPr>
        <w:pStyle w:val="NoSpacing"/>
        <w:numPr>
          <w:ilvl w:val="0"/>
          <w:numId w:val="27"/>
        </w:numPr>
        <w:rPr>
          <w:sz w:val="24"/>
          <w:szCs w:val="24"/>
        </w:rPr>
      </w:pPr>
      <w:r w:rsidRPr="002B71B2">
        <w:rPr>
          <w:sz w:val="24"/>
          <w:szCs w:val="24"/>
        </w:rPr>
        <w:t>Greater New Orleans Community Health Connection (GNOCHC) recipient</w:t>
      </w:r>
    </w:p>
    <w:p w14:paraId="57E9C140" w14:textId="75381B2E" w:rsidR="00CF13BB" w:rsidRPr="00CF13BB" w:rsidRDefault="00CF13BB" w:rsidP="00CF13BB">
      <w:pPr>
        <w:pStyle w:val="NoSpacing"/>
        <w:numPr>
          <w:ilvl w:val="0"/>
          <w:numId w:val="27"/>
        </w:numPr>
        <w:rPr>
          <w:sz w:val="24"/>
          <w:szCs w:val="24"/>
        </w:rPr>
      </w:pPr>
      <w:r w:rsidRPr="002B71B2">
        <w:rPr>
          <w:sz w:val="24"/>
          <w:szCs w:val="24"/>
        </w:rPr>
        <w:t xml:space="preserve">Medicaid recipient for </w:t>
      </w:r>
      <w:r w:rsidRPr="002B71B2">
        <w:rPr>
          <w:rFonts w:cs="Arial"/>
          <w:sz w:val="24"/>
          <w:szCs w:val="24"/>
        </w:rPr>
        <w:t xml:space="preserve">medical services covered by and compliant with the Medicaid Program requirements. </w:t>
      </w:r>
    </w:p>
    <w:p w14:paraId="5A2F19A6" w14:textId="77777777" w:rsidR="00CF13BB" w:rsidRDefault="00CF13BB" w:rsidP="001319B7">
      <w:pPr>
        <w:pStyle w:val="NoSpacing"/>
        <w:rPr>
          <w:sz w:val="24"/>
          <w:szCs w:val="24"/>
        </w:rPr>
      </w:pPr>
    </w:p>
    <w:p w14:paraId="31734493" w14:textId="3F9BE1B8" w:rsidR="001319B7" w:rsidRPr="002B71B2" w:rsidRDefault="001319B7" w:rsidP="001319B7">
      <w:pPr>
        <w:pStyle w:val="NoSpacing"/>
        <w:rPr>
          <w:rFonts w:eastAsia="Times New Roman" w:cs="Calibri"/>
          <w:sz w:val="24"/>
          <w:szCs w:val="24"/>
        </w:rPr>
      </w:pPr>
      <w:r w:rsidRPr="002B71B2">
        <w:rPr>
          <w:sz w:val="24"/>
          <w:szCs w:val="24"/>
        </w:rPr>
        <w:t xml:space="preserve">This information will enable </w:t>
      </w:r>
      <w:r w:rsidR="00DF1F57">
        <w:rPr>
          <w:rFonts w:eastAsia="Times New Roman" w:cs="Calibri"/>
          <w:sz w:val="24"/>
          <w:szCs w:val="24"/>
        </w:rPr>
        <w:t>Children’s Hospital</w:t>
      </w:r>
      <w:r w:rsidR="004800AD" w:rsidRPr="002B71B2">
        <w:rPr>
          <w:rFonts w:cs="Helvetica"/>
          <w:color w:val="333333"/>
          <w:sz w:val="24"/>
          <w:szCs w:val="24"/>
        </w:rPr>
        <w:t xml:space="preserve"> </w:t>
      </w:r>
      <w:r w:rsidRPr="002B71B2">
        <w:rPr>
          <w:sz w:val="24"/>
          <w:szCs w:val="24"/>
        </w:rPr>
        <w:t>to make an informed decision on the financial need of patients utilizing the best estimates available in the absence of information provided directly by the patient.</w:t>
      </w:r>
    </w:p>
    <w:p w14:paraId="2E1A9671" w14:textId="77777777" w:rsidR="00436E6A" w:rsidRPr="002B71B2" w:rsidRDefault="00436E6A" w:rsidP="00436E6A">
      <w:pPr>
        <w:pStyle w:val="NoSpacing"/>
        <w:rPr>
          <w:sz w:val="24"/>
          <w:szCs w:val="24"/>
        </w:rPr>
      </w:pPr>
    </w:p>
    <w:p w14:paraId="4D0A3B20" w14:textId="77777777" w:rsidR="00AB7DC9" w:rsidRPr="00051606" w:rsidRDefault="00AB7DC9" w:rsidP="00AB7DC9">
      <w:pPr>
        <w:pStyle w:val="Default"/>
        <w:rPr>
          <w:rFonts w:asciiTheme="minorHAnsi" w:hAnsiTheme="minorHAnsi" w:cs="Arial"/>
          <w:b/>
        </w:rPr>
      </w:pPr>
      <w:r w:rsidRPr="00051606">
        <w:rPr>
          <w:rFonts w:asciiTheme="minorHAnsi" w:hAnsiTheme="minorHAnsi" w:cs="Arial"/>
          <w:b/>
          <w:i/>
          <w:u w:val="single"/>
        </w:rPr>
        <w:t>Other Presumptive Financial Assistance Eligibility</w:t>
      </w:r>
      <w:r w:rsidRPr="00051606">
        <w:rPr>
          <w:rFonts w:asciiTheme="minorHAnsi" w:hAnsiTheme="minorHAnsi" w:cs="Arial"/>
          <w:b/>
        </w:rPr>
        <w:t xml:space="preserve">: </w:t>
      </w:r>
    </w:p>
    <w:p w14:paraId="1C8B1ECE" w14:textId="77777777" w:rsidR="00AB7DC9" w:rsidRPr="002B71B2" w:rsidRDefault="00AB7DC9" w:rsidP="00AB7DC9">
      <w:pPr>
        <w:pStyle w:val="Default"/>
        <w:rPr>
          <w:rFonts w:asciiTheme="minorHAnsi" w:hAnsiTheme="minorHAnsi" w:cs="Arial"/>
        </w:rPr>
      </w:pPr>
    </w:p>
    <w:p w14:paraId="2029990F" w14:textId="77777777" w:rsidR="000D5BDD" w:rsidRPr="00E50414" w:rsidRDefault="000D5BDD" w:rsidP="000D5BDD">
      <w:pPr>
        <w:widowControl w:val="0"/>
        <w:tabs>
          <w:tab w:val="left" w:pos="220"/>
          <w:tab w:val="left" w:pos="720"/>
        </w:tabs>
        <w:autoSpaceDE w:val="0"/>
        <w:autoSpaceDN w:val="0"/>
        <w:adjustRightInd w:val="0"/>
        <w:spacing w:after="320"/>
        <w:rPr>
          <w:rFonts w:cs="Times"/>
          <w:sz w:val="24"/>
          <w:szCs w:val="24"/>
        </w:rPr>
      </w:pPr>
      <w:r w:rsidRPr="00E50414">
        <w:rPr>
          <w:rFonts w:cs="Times New Roman"/>
          <w:sz w:val="24"/>
          <w:szCs w:val="24"/>
        </w:rPr>
        <w:t xml:space="preserve">For patients, or their Guarantors, who are non-responsive to </w:t>
      </w:r>
      <w:r w:rsidR="00DF1F57">
        <w:rPr>
          <w:rFonts w:eastAsia="Times New Roman" w:cs="Calibri"/>
          <w:sz w:val="24"/>
          <w:szCs w:val="24"/>
        </w:rPr>
        <w:t>Children’s Hospital</w:t>
      </w:r>
      <w:r w:rsidRPr="00E50414">
        <w:rPr>
          <w:rFonts w:cs="Times New Roman"/>
          <w:sz w:val="24"/>
          <w:szCs w:val="24"/>
        </w:rPr>
        <w:t xml:space="preserve">’s application process, other sources of information may be used to make an individual assessment of financial need. This information will enable </w:t>
      </w:r>
      <w:r w:rsidR="00DF1F57">
        <w:rPr>
          <w:rFonts w:eastAsia="Times New Roman" w:cs="Calibri"/>
          <w:sz w:val="24"/>
          <w:szCs w:val="24"/>
        </w:rPr>
        <w:t>Children’s Hospital</w:t>
      </w:r>
      <w:r w:rsidR="00EF1F17" w:rsidRPr="002B71B2">
        <w:rPr>
          <w:rFonts w:cs="Helvetica"/>
          <w:color w:val="333333"/>
          <w:sz w:val="24"/>
          <w:szCs w:val="24"/>
        </w:rPr>
        <w:t xml:space="preserve"> </w:t>
      </w:r>
      <w:r w:rsidRPr="00E50414">
        <w:rPr>
          <w:rFonts w:cs="Times New Roman"/>
          <w:sz w:val="24"/>
          <w:szCs w:val="24"/>
        </w:rPr>
        <w:t>to make an informed decision on the financial need of non-responsive patients, utilizing the best estimates available in the absence of information provided directly by the patient</w:t>
      </w:r>
    </w:p>
    <w:p w14:paraId="76E18E37" w14:textId="77777777" w:rsidR="000D5BDD" w:rsidRPr="00E50414" w:rsidRDefault="000D5BDD" w:rsidP="000D5BDD">
      <w:pPr>
        <w:widowControl w:val="0"/>
        <w:autoSpaceDE w:val="0"/>
        <w:autoSpaceDN w:val="0"/>
        <w:adjustRightInd w:val="0"/>
        <w:spacing w:after="240"/>
        <w:rPr>
          <w:rFonts w:cs="Times"/>
          <w:sz w:val="24"/>
          <w:szCs w:val="24"/>
        </w:rPr>
      </w:pPr>
      <w:proofErr w:type="gramStart"/>
      <w:r w:rsidRPr="00E50414">
        <w:rPr>
          <w:rFonts w:cs="Times New Roman"/>
          <w:sz w:val="24"/>
          <w:szCs w:val="24"/>
        </w:rPr>
        <w:lastRenderedPageBreak/>
        <w:t>For the purpose of</w:t>
      </w:r>
      <w:proofErr w:type="gramEnd"/>
      <w:r w:rsidRPr="00E50414">
        <w:rPr>
          <w:rFonts w:cs="Times New Roman"/>
          <w:sz w:val="24"/>
          <w:szCs w:val="24"/>
        </w:rPr>
        <w:t xml:space="preserve"> helping financially needy patients, </w:t>
      </w:r>
      <w:r w:rsidR="00DF1F57">
        <w:rPr>
          <w:rFonts w:eastAsia="Times New Roman" w:cs="Calibri"/>
          <w:sz w:val="24"/>
          <w:szCs w:val="24"/>
        </w:rPr>
        <w:t>Children’s Hospital</w:t>
      </w:r>
      <w:r w:rsidR="00EF1F17" w:rsidRPr="002B71B2">
        <w:rPr>
          <w:rFonts w:cs="Helvetica"/>
          <w:color w:val="333333"/>
          <w:sz w:val="24"/>
          <w:szCs w:val="24"/>
        </w:rPr>
        <w:t xml:space="preserve"> </w:t>
      </w:r>
      <w:r w:rsidRPr="00E50414">
        <w:rPr>
          <w:rFonts w:cs="Times New Roman"/>
          <w:sz w:val="24"/>
          <w:szCs w:val="24"/>
        </w:rPr>
        <w:t>may use a third</w:t>
      </w:r>
      <w:r w:rsidR="00126027">
        <w:rPr>
          <w:rFonts w:cs="Times New Roman"/>
          <w:sz w:val="24"/>
          <w:szCs w:val="24"/>
        </w:rPr>
        <w:t>-</w:t>
      </w:r>
      <w:r w:rsidRPr="00E50414">
        <w:rPr>
          <w:rFonts w:cs="Times New Roman"/>
          <w:sz w:val="24"/>
          <w:szCs w:val="24"/>
        </w:rPr>
        <w:t xml:space="preserve">party to review a patient’s, or the patient’s Guarantor’s, information to assess financial need. This review utilizes a healthcare industry-recognized, predictive model that is based on public record databases. The model incorporates public record data to calculate a socio-economic and financial capability score. The model’s rule set is designed to assess each patient based upon the same standards and is calibrated against historical Financial Assistance approvals by </w:t>
      </w:r>
      <w:r w:rsidR="00DF1F57">
        <w:rPr>
          <w:rFonts w:eastAsia="Times New Roman" w:cs="Calibri"/>
          <w:sz w:val="24"/>
          <w:szCs w:val="24"/>
        </w:rPr>
        <w:t>Children’s Hospital</w:t>
      </w:r>
      <w:r w:rsidRPr="00E50414">
        <w:rPr>
          <w:rFonts w:cs="Times New Roman"/>
          <w:sz w:val="24"/>
          <w:szCs w:val="24"/>
        </w:rPr>
        <w:t xml:space="preserve">. This enables </w:t>
      </w:r>
      <w:r w:rsidR="00DF1F57">
        <w:rPr>
          <w:rFonts w:eastAsia="Times New Roman" w:cs="Calibri"/>
          <w:sz w:val="24"/>
          <w:szCs w:val="24"/>
        </w:rPr>
        <w:t>Children’s Hospital</w:t>
      </w:r>
      <w:r w:rsidR="00EF1F17" w:rsidRPr="002B71B2">
        <w:rPr>
          <w:rFonts w:cs="Helvetica"/>
          <w:color w:val="333333"/>
          <w:sz w:val="24"/>
          <w:szCs w:val="24"/>
        </w:rPr>
        <w:t xml:space="preserve"> </w:t>
      </w:r>
      <w:r w:rsidRPr="00E50414">
        <w:rPr>
          <w:rFonts w:cs="Times New Roman"/>
          <w:sz w:val="24"/>
          <w:szCs w:val="24"/>
        </w:rPr>
        <w:t>to assess whether a patient is characteristic of other patients who have historically qualified for Financial Assistance under the traditional application process.</w:t>
      </w:r>
    </w:p>
    <w:p w14:paraId="4619D5E8" w14:textId="77777777" w:rsidR="000D5BDD" w:rsidRPr="00E50414" w:rsidRDefault="000D5BDD" w:rsidP="000D5BDD">
      <w:pPr>
        <w:widowControl w:val="0"/>
        <w:autoSpaceDE w:val="0"/>
        <w:autoSpaceDN w:val="0"/>
        <w:adjustRightInd w:val="0"/>
        <w:spacing w:after="240"/>
        <w:rPr>
          <w:rFonts w:cs="Times New Roman"/>
          <w:sz w:val="24"/>
          <w:szCs w:val="24"/>
        </w:rPr>
      </w:pPr>
      <w:r w:rsidRPr="00E50414">
        <w:rPr>
          <w:rFonts w:cs="Times New Roman"/>
          <w:sz w:val="24"/>
          <w:szCs w:val="24"/>
        </w:rPr>
        <w:t xml:space="preserve">When the model is utilized, it will be deployed prior to bad debt assignment after all other eligibility and payment sources have been exhausted. This allows </w:t>
      </w:r>
      <w:r w:rsidR="00DF1F57">
        <w:rPr>
          <w:rFonts w:eastAsia="Times New Roman" w:cs="Calibri"/>
          <w:sz w:val="24"/>
          <w:szCs w:val="24"/>
        </w:rPr>
        <w:t>Children’s Hospital</w:t>
      </w:r>
      <w:r w:rsidR="00EF1F17" w:rsidRPr="002B71B2">
        <w:rPr>
          <w:rFonts w:cs="Helvetica"/>
          <w:color w:val="333333"/>
          <w:sz w:val="24"/>
          <w:szCs w:val="24"/>
        </w:rPr>
        <w:t xml:space="preserve"> </w:t>
      </w:r>
      <w:r w:rsidRPr="00E50414">
        <w:rPr>
          <w:rFonts w:cs="Times New Roman"/>
          <w:sz w:val="24"/>
          <w:szCs w:val="24"/>
        </w:rPr>
        <w:t>to screen all patients for Financial Assistance prior to pursuing any extraordinary collection actions. The data returned from this review will constitute adequate documentation of financial need under this Policy.</w:t>
      </w:r>
    </w:p>
    <w:p w14:paraId="682FFDEB" w14:textId="77777777" w:rsidR="000D5BDD" w:rsidRPr="00E50414" w:rsidRDefault="000D5BDD" w:rsidP="000D5BDD">
      <w:pPr>
        <w:widowControl w:val="0"/>
        <w:autoSpaceDE w:val="0"/>
        <w:autoSpaceDN w:val="0"/>
        <w:adjustRightInd w:val="0"/>
        <w:spacing w:after="240"/>
        <w:rPr>
          <w:rFonts w:cs="Times New Roman"/>
          <w:sz w:val="24"/>
          <w:szCs w:val="24"/>
        </w:rPr>
      </w:pPr>
      <w:r w:rsidRPr="00E50414">
        <w:rPr>
          <w:rFonts w:cs="Times New Roman"/>
          <w:sz w:val="24"/>
          <w:szCs w:val="24"/>
        </w:rPr>
        <w:t>In the event a patient does not qualify for presumptive eligibility based on this model, the patient may still provide requisite information and be considered under the traditional FAA process.</w:t>
      </w:r>
    </w:p>
    <w:p w14:paraId="142D1C01" w14:textId="77777777" w:rsidR="000D5BDD" w:rsidRPr="00E50414" w:rsidRDefault="000D5BDD" w:rsidP="000D5BDD">
      <w:pPr>
        <w:rPr>
          <w:sz w:val="24"/>
          <w:szCs w:val="24"/>
        </w:rPr>
      </w:pPr>
      <w:r w:rsidRPr="00E50414">
        <w:rPr>
          <w:rFonts w:cs="Times New Roman"/>
          <w:sz w:val="24"/>
          <w:szCs w:val="24"/>
        </w:rPr>
        <w:t>Patient accounts granted presumptive eligibility based on this predictive model will be reclassified as financial assistance and</w:t>
      </w:r>
      <w:r w:rsidRPr="00E50414">
        <w:rPr>
          <w:rFonts w:cs="Times New Roman"/>
          <w:color w:val="9E1C1C"/>
          <w:sz w:val="24"/>
          <w:szCs w:val="24"/>
        </w:rPr>
        <w:t xml:space="preserve"> </w:t>
      </w:r>
      <w:r w:rsidRPr="00E50414">
        <w:rPr>
          <w:rFonts w:cs="Times New Roman"/>
          <w:sz w:val="24"/>
          <w:szCs w:val="24"/>
        </w:rPr>
        <w:t>any remaining balance due will be forgiven.  For these accounts, refunds will only be granted if the patient subsequently completes</w:t>
      </w:r>
      <w:r w:rsidR="003D4075">
        <w:rPr>
          <w:rFonts w:cs="Times New Roman"/>
          <w:sz w:val="24"/>
          <w:szCs w:val="24"/>
        </w:rPr>
        <w:t xml:space="preserve"> and is approved through</w:t>
      </w:r>
      <w:r w:rsidRPr="00E50414">
        <w:rPr>
          <w:rFonts w:cs="Times New Roman"/>
          <w:sz w:val="24"/>
          <w:szCs w:val="24"/>
        </w:rPr>
        <w:t xml:space="preserve"> the application process.</w:t>
      </w:r>
    </w:p>
    <w:p w14:paraId="219820F7" w14:textId="77777777" w:rsidR="000D5BDD" w:rsidRPr="00E50414" w:rsidRDefault="000D5BDD" w:rsidP="000D5BDD">
      <w:pPr>
        <w:widowControl w:val="0"/>
        <w:autoSpaceDE w:val="0"/>
        <w:autoSpaceDN w:val="0"/>
        <w:adjustRightInd w:val="0"/>
        <w:spacing w:after="240"/>
        <w:rPr>
          <w:rFonts w:cs="Times"/>
          <w:sz w:val="24"/>
          <w:szCs w:val="24"/>
        </w:rPr>
      </w:pPr>
      <w:r w:rsidRPr="00E50414">
        <w:rPr>
          <w:rFonts w:cs="Times New Roman"/>
          <w:sz w:val="24"/>
          <w:szCs w:val="24"/>
        </w:rPr>
        <w:t xml:space="preserve">Patient accounts granted presumptive eligibility status will be provided free care for eligible services for retrospective dates of service only. This decision will not constitute a state of free care as available through the traditional application process. These accounts will be treated as eligible for Financial Assistance under this Policy. They will not be sent to collection, will not be subject to further collection action, and will not be included in </w:t>
      </w:r>
      <w:r w:rsidR="00DF1F57">
        <w:rPr>
          <w:rFonts w:eastAsia="Times New Roman" w:cs="Calibri"/>
          <w:sz w:val="24"/>
          <w:szCs w:val="24"/>
        </w:rPr>
        <w:t>Children’s Hospital</w:t>
      </w:r>
      <w:r w:rsidRPr="00E50414">
        <w:rPr>
          <w:rFonts w:cs="Times New Roman"/>
          <w:sz w:val="24"/>
          <w:szCs w:val="24"/>
        </w:rPr>
        <w:t xml:space="preserve"> bad debt expense. Patients will not be notified to inform them of this decision.</w:t>
      </w:r>
    </w:p>
    <w:p w14:paraId="64356BF6" w14:textId="77777777" w:rsidR="000D5BDD" w:rsidRPr="00E50414" w:rsidRDefault="000D5BDD" w:rsidP="000D5BDD">
      <w:pPr>
        <w:widowControl w:val="0"/>
        <w:autoSpaceDE w:val="0"/>
        <w:autoSpaceDN w:val="0"/>
        <w:adjustRightInd w:val="0"/>
        <w:spacing w:after="240"/>
        <w:rPr>
          <w:rFonts w:cs="Times"/>
          <w:sz w:val="24"/>
          <w:szCs w:val="24"/>
        </w:rPr>
      </w:pPr>
      <w:r w:rsidRPr="00E50414">
        <w:rPr>
          <w:rFonts w:cs="Times New Roman"/>
          <w:sz w:val="24"/>
          <w:szCs w:val="24"/>
        </w:rPr>
        <w:t xml:space="preserve">Presumptive screening provides a community benefit by enabling a Hospital Organization to systematically identify financially needy patients, reduce administrative burdens and provide Financial Assistance to patients and their Guarantors, some of whom may have not been responsive to the </w:t>
      </w:r>
      <w:r w:rsidR="00093F05">
        <w:rPr>
          <w:rFonts w:cs="Times New Roman"/>
          <w:sz w:val="24"/>
          <w:szCs w:val="24"/>
        </w:rPr>
        <w:t>financial assistance application p</w:t>
      </w:r>
      <w:r w:rsidRPr="00E50414">
        <w:rPr>
          <w:rFonts w:cs="Times New Roman"/>
          <w:sz w:val="24"/>
          <w:szCs w:val="24"/>
        </w:rPr>
        <w:t>rocess.</w:t>
      </w:r>
    </w:p>
    <w:p w14:paraId="707B9A1A" w14:textId="77777777" w:rsidR="00AB7DC9" w:rsidRPr="002B71B2" w:rsidRDefault="00AB7DC9" w:rsidP="00AB7DC9">
      <w:pPr>
        <w:pStyle w:val="Default"/>
        <w:rPr>
          <w:rFonts w:asciiTheme="minorHAnsi" w:hAnsiTheme="minorHAnsi" w:cs="Arial"/>
          <w:b/>
          <w:u w:val="single"/>
        </w:rPr>
      </w:pPr>
      <w:r w:rsidRPr="002B71B2">
        <w:rPr>
          <w:rFonts w:asciiTheme="minorHAnsi" w:hAnsiTheme="minorHAnsi"/>
          <w:b/>
          <w:u w:val="single"/>
        </w:rPr>
        <w:t>REFUNDS</w:t>
      </w:r>
      <w:r w:rsidRPr="002B71B2">
        <w:rPr>
          <w:rFonts w:asciiTheme="minorHAnsi" w:hAnsiTheme="minorHAnsi" w:cs="Arial"/>
          <w:b/>
          <w:u w:val="single"/>
        </w:rPr>
        <w:t>:</w:t>
      </w:r>
    </w:p>
    <w:p w14:paraId="50D3BA33" w14:textId="77777777" w:rsidR="00AB7DC9" w:rsidRPr="002B71B2" w:rsidRDefault="00AB7DC9" w:rsidP="00AB7DC9">
      <w:pPr>
        <w:pStyle w:val="Default"/>
        <w:rPr>
          <w:rFonts w:asciiTheme="minorHAnsi" w:hAnsiTheme="minorHAnsi" w:cs="Arial"/>
          <w:b/>
          <w:u w:val="single"/>
        </w:rPr>
      </w:pPr>
    </w:p>
    <w:p w14:paraId="659B1FF3" w14:textId="77777777" w:rsidR="00AB7DC9" w:rsidRPr="00EF1F17" w:rsidRDefault="00AB7DC9" w:rsidP="00AB7DC9">
      <w:pPr>
        <w:pStyle w:val="NoSpacing"/>
        <w:rPr>
          <w:sz w:val="24"/>
          <w:szCs w:val="24"/>
        </w:rPr>
      </w:pPr>
      <w:r w:rsidRPr="002B71B2">
        <w:rPr>
          <w:sz w:val="24"/>
          <w:szCs w:val="24"/>
        </w:rPr>
        <w:t xml:space="preserve">If a patient is approved for financial assistance through the application process and has made a payment to the accounts which qualify for financial assistance within the last year from the date the application is received; the patient will be refunded to the extent consistent with the </w:t>
      </w:r>
      <w:r w:rsidRPr="002B71B2">
        <w:rPr>
          <w:sz w:val="24"/>
          <w:szCs w:val="24"/>
        </w:rPr>
        <w:lastRenderedPageBreak/>
        <w:t xml:space="preserve">level of financial assistance </w:t>
      </w:r>
      <w:r w:rsidRPr="00EF1F17">
        <w:rPr>
          <w:sz w:val="24"/>
          <w:szCs w:val="24"/>
        </w:rPr>
        <w:t xml:space="preserve">awarded, </w:t>
      </w:r>
      <w:proofErr w:type="gramStart"/>
      <w:r w:rsidRPr="00EF1F17">
        <w:rPr>
          <w:sz w:val="24"/>
          <w:szCs w:val="24"/>
        </w:rPr>
        <w:t>with the exception of</w:t>
      </w:r>
      <w:proofErr w:type="gramEnd"/>
      <w:r w:rsidRPr="00EF1F17">
        <w:rPr>
          <w:sz w:val="24"/>
          <w:szCs w:val="24"/>
        </w:rPr>
        <w:t xml:space="preserve"> co-payments, for payments over $5.00.</w:t>
      </w:r>
    </w:p>
    <w:p w14:paraId="0B259CED" w14:textId="77777777" w:rsidR="00436E6A" w:rsidRPr="002B71B2" w:rsidRDefault="00436E6A" w:rsidP="00436E6A">
      <w:pPr>
        <w:pStyle w:val="NoSpacing"/>
        <w:rPr>
          <w:sz w:val="24"/>
          <w:szCs w:val="24"/>
        </w:rPr>
      </w:pPr>
    </w:p>
    <w:p w14:paraId="3D01D5F0" w14:textId="77777777" w:rsidR="00436E6A" w:rsidRPr="002B71B2" w:rsidRDefault="00436E6A" w:rsidP="00436E6A">
      <w:pPr>
        <w:pStyle w:val="NoSpacing"/>
        <w:rPr>
          <w:b/>
          <w:sz w:val="24"/>
          <w:szCs w:val="24"/>
          <w:u w:val="single"/>
        </w:rPr>
      </w:pPr>
      <w:r w:rsidRPr="002B71B2">
        <w:rPr>
          <w:b/>
          <w:sz w:val="24"/>
          <w:szCs w:val="24"/>
          <w:u w:val="single"/>
        </w:rPr>
        <w:t>APPEALS AND DISPUTE</w:t>
      </w:r>
      <w:r w:rsidRPr="002B71B2">
        <w:rPr>
          <w:b/>
          <w:spacing w:val="-12"/>
          <w:sz w:val="24"/>
          <w:szCs w:val="24"/>
          <w:u w:val="single"/>
        </w:rPr>
        <w:t xml:space="preserve"> </w:t>
      </w:r>
      <w:r w:rsidRPr="002B71B2">
        <w:rPr>
          <w:b/>
          <w:sz w:val="24"/>
          <w:szCs w:val="24"/>
          <w:u w:val="single"/>
        </w:rPr>
        <w:t>RESOLUTION:</w:t>
      </w:r>
    </w:p>
    <w:p w14:paraId="0A79279D" w14:textId="77777777" w:rsidR="00436E6A" w:rsidRPr="002B71B2" w:rsidRDefault="00436E6A" w:rsidP="00436E6A">
      <w:pPr>
        <w:pStyle w:val="NoSpacing"/>
        <w:rPr>
          <w:sz w:val="24"/>
          <w:szCs w:val="24"/>
        </w:rPr>
      </w:pPr>
    </w:p>
    <w:p w14:paraId="64F17A30" w14:textId="77777777" w:rsidR="00436E6A" w:rsidRPr="002B71B2" w:rsidRDefault="00436E6A" w:rsidP="00436E6A">
      <w:pPr>
        <w:pStyle w:val="NoSpacing"/>
        <w:rPr>
          <w:sz w:val="24"/>
          <w:szCs w:val="24"/>
        </w:rPr>
      </w:pPr>
      <w:r w:rsidRPr="002B71B2">
        <w:rPr>
          <w:sz w:val="24"/>
          <w:szCs w:val="24"/>
        </w:rPr>
        <w:t xml:space="preserve">Applicants denied financial assistance may appeal the determination in writing by providing information on the reason for the appeal and any relevant information. An appeal letter must be received within </w:t>
      </w:r>
      <w:r w:rsidR="002B71B2" w:rsidRPr="002B71B2">
        <w:rPr>
          <w:sz w:val="24"/>
          <w:szCs w:val="24"/>
        </w:rPr>
        <w:t>30-day</w:t>
      </w:r>
      <w:r w:rsidRPr="002B71B2">
        <w:rPr>
          <w:sz w:val="24"/>
          <w:szCs w:val="24"/>
        </w:rPr>
        <w:t>s of the date of the determination letter.</w:t>
      </w:r>
    </w:p>
    <w:p w14:paraId="1EE98092" w14:textId="77777777" w:rsidR="00436E6A" w:rsidRPr="002B71B2" w:rsidRDefault="00436E6A" w:rsidP="00436E6A">
      <w:pPr>
        <w:pStyle w:val="NoSpacing"/>
        <w:rPr>
          <w:sz w:val="24"/>
          <w:szCs w:val="24"/>
        </w:rPr>
      </w:pPr>
    </w:p>
    <w:p w14:paraId="7EF6218C" w14:textId="77777777" w:rsidR="00436E6A" w:rsidRPr="002B71B2" w:rsidRDefault="00436E6A" w:rsidP="00436E6A">
      <w:pPr>
        <w:pStyle w:val="NoSpacing"/>
        <w:rPr>
          <w:sz w:val="24"/>
          <w:szCs w:val="24"/>
        </w:rPr>
      </w:pPr>
      <w:r w:rsidRPr="002B71B2">
        <w:rPr>
          <w:sz w:val="24"/>
          <w:szCs w:val="24"/>
        </w:rPr>
        <w:t>Disputes and appeals may be filed by contacting:</w:t>
      </w:r>
    </w:p>
    <w:p w14:paraId="4372071F" w14:textId="77777777" w:rsidR="00436E6A" w:rsidRPr="002B71B2" w:rsidRDefault="00436E6A" w:rsidP="00BC18B5">
      <w:pPr>
        <w:pStyle w:val="NoSpacing"/>
        <w:jc w:val="center"/>
        <w:rPr>
          <w:sz w:val="24"/>
          <w:szCs w:val="24"/>
        </w:rPr>
      </w:pPr>
    </w:p>
    <w:p w14:paraId="0888157E" w14:textId="77777777" w:rsidR="00EF1F17" w:rsidRDefault="00DF1F57" w:rsidP="00BC18B5">
      <w:pPr>
        <w:pStyle w:val="NoSpacing"/>
        <w:jc w:val="center"/>
        <w:rPr>
          <w:rFonts w:cs="Helvetica"/>
          <w:color w:val="333333"/>
          <w:sz w:val="24"/>
          <w:szCs w:val="24"/>
        </w:rPr>
      </w:pPr>
      <w:r>
        <w:rPr>
          <w:rFonts w:eastAsia="Times New Roman" w:cs="Calibri"/>
          <w:sz w:val="24"/>
          <w:szCs w:val="24"/>
        </w:rPr>
        <w:t>Children’s Hospital</w:t>
      </w:r>
      <w:r w:rsidR="00EF1F17" w:rsidRPr="002B71B2">
        <w:rPr>
          <w:rFonts w:cs="Helvetica"/>
          <w:color w:val="333333"/>
          <w:sz w:val="24"/>
          <w:szCs w:val="24"/>
        </w:rPr>
        <w:t xml:space="preserve"> </w:t>
      </w:r>
    </w:p>
    <w:p w14:paraId="67AD4575" w14:textId="77777777" w:rsidR="00BC18B5" w:rsidRPr="002B71B2" w:rsidRDefault="00BC18B5" w:rsidP="00BC18B5">
      <w:pPr>
        <w:pStyle w:val="NoSpacing"/>
        <w:jc w:val="center"/>
        <w:rPr>
          <w:sz w:val="24"/>
          <w:szCs w:val="24"/>
        </w:rPr>
      </w:pPr>
      <w:r w:rsidRPr="002B71B2">
        <w:rPr>
          <w:sz w:val="24"/>
          <w:szCs w:val="24"/>
        </w:rPr>
        <w:t>Manager, Financial Assistance</w:t>
      </w:r>
    </w:p>
    <w:p w14:paraId="7D4E8CAA" w14:textId="77777777" w:rsidR="00BC18B5" w:rsidRPr="002B71B2" w:rsidRDefault="003D1AF8" w:rsidP="00BC18B5">
      <w:pPr>
        <w:pStyle w:val="NoSpacing"/>
        <w:jc w:val="center"/>
        <w:rPr>
          <w:sz w:val="24"/>
          <w:szCs w:val="24"/>
        </w:rPr>
      </w:pPr>
      <w:r w:rsidRPr="002B71B2">
        <w:rPr>
          <w:sz w:val="24"/>
          <w:szCs w:val="24"/>
        </w:rPr>
        <w:t>200</w:t>
      </w:r>
      <w:r w:rsidR="003C0C0B">
        <w:rPr>
          <w:sz w:val="24"/>
          <w:szCs w:val="24"/>
        </w:rPr>
        <w:t xml:space="preserve"> </w:t>
      </w:r>
      <w:r w:rsidR="000C7C94">
        <w:rPr>
          <w:sz w:val="24"/>
          <w:szCs w:val="24"/>
        </w:rPr>
        <w:t>Henry Clay Ave</w:t>
      </w:r>
    </w:p>
    <w:p w14:paraId="49775CEE" w14:textId="77777777" w:rsidR="00BC18B5" w:rsidRPr="002B71B2" w:rsidRDefault="003D1AF8" w:rsidP="00BC18B5">
      <w:pPr>
        <w:pStyle w:val="NoSpacing"/>
        <w:jc w:val="center"/>
        <w:rPr>
          <w:sz w:val="24"/>
          <w:szCs w:val="24"/>
        </w:rPr>
      </w:pPr>
      <w:r w:rsidRPr="002B71B2">
        <w:rPr>
          <w:sz w:val="24"/>
          <w:szCs w:val="24"/>
        </w:rPr>
        <w:t>New Orleans, LA  70118</w:t>
      </w:r>
    </w:p>
    <w:p w14:paraId="0334E404" w14:textId="77777777" w:rsidR="00436E6A" w:rsidRDefault="00BC18B5" w:rsidP="003C0C0B">
      <w:pPr>
        <w:pStyle w:val="NoSpacing"/>
        <w:jc w:val="center"/>
        <w:rPr>
          <w:sz w:val="24"/>
          <w:szCs w:val="24"/>
        </w:rPr>
      </w:pPr>
      <w:r w:rsidRPr="002B71B2">
        <w:rPr>
          <w:sz w:val="24"/>
          <w:szCs w:val="24"/>
        </w:rPr>
        <w:t>5</w:t>
      </w:r>
      <w:r w:rsidR="003D1AF8" w:rsidRPr="002B71B2">
        <w:rPr>
          <w:sz w:val="24"/>
          <w:szCs w:val="24"/>
        </w:rPr>
        <w:t>04-</w:t>
      </w:r>
      <w:r w:rsidR="00B10B99">
        <w:rPr>
          <w:sz w:val="24"/>
          <w:szCs w:val="24"/>
        </w:rPr>
        <w:t>894-5166</w:t>
      </w:r>
    </w:p>
    <w:p w14:paraId="1F1C20DB" w14:textId="77777777" w:rsidR="003C0C0B" w:rsidRPr="002B71B2" w:rsidRDefault="003C0C0B" w:rsidP="003C0C0B">
      <w:pPr>
        <w:pStyle w:val="NoSpacing"/>
        <w:jc w:val="center"/>
        <w:rPr>
          <w:sz w:val="24"/>
          <w:szCs w:val="24"/>
        </w:rPr>
      </w:pPr>
    </w:p>
    <w:p w14:paraId="15253C44" w14:textId="77777777" w:rsidR="00436E6A" w:rsidRPr="002B71B2" w:rsidRDefault="00436E6A" w:rsidP="00436E6A">
      <w:pPr>
        <w:pStyle w:val="NoSpacing"/>
        <w:rPr>
          <w:sz w:val="24"/>
          <w:szCs w:val="24"/>
        </w:rPr>
      </w:pPr>
      <w:r w:rsidRPr="002B71B2">
        <w:rPr>
          <w:sz w:val="24"/>
          <w:szCs w:val="24"/>
        </w:rPr>
        <w:t>The appeal will be reviewed and a writte</w:t>
      </w:r>
      <w:r w:rsidR="003C0C0B">
        <w:rPr>
          <w:sz w:val="24"/>
          <w:szCs w:val="24"/>
        </w:rPr>
        <w:t xml:space="preserve">n </w:t>
      </w:r>
      <w:r w:rsidRPr="002B71B2">
        <w:rPr>
          <w:sz w:val="24"/>
          <w:szCs w:val="24"/>
        </w:rPr>
        <w:t xml:space="preserve">decision provided to the patient within </w:t>
      </w:r>
      <w:r w:rsidR="002B71B2" w:rsidRPr="002B71B2">
        <w:rPr>
          <w:sz w:val="24"/>
          <w:szCs w:val="24"/>
        </w:rPr>
        <w:t>30-day</w:t>
      </w:r>
      <w:r w:rsidRPr="002B71B2">
        <w:rPr>
          <w:sz w:val="24"/>
          <w:szCs w:val="24"/>
        </w:rPr>
        <w:t>s of receiving a completed, written appeal.</w:t>
      </w:r>
    </w:p>
    <w:p w14:paraId="5085CADA" w14:textId="77777777" w:rsidR="002B71B2" w:rsidRDefault="002B71B2" w:rsidP="00436E6A">
      <w:pPr>
        <w:pStyle w:val="NoSpacing"/>
        <w:rPr>
          <w:b/>
          <w:sz w:val="24"/>
          <w:szCs w:val="24"/>
          <w:u w:val="single"/>
        </w:rPr>
      </w:pPr>
    </w:p>
    <w:p w14:paraId="37C3F858" w14:textId="77777777" w:rsidR="00436E6A" w:rsidRPr="002B71B2" w:rsidRDefault="00436E6A" w:rsidP="00436E6A">
      <w:pPr>
        <w:pStyle w:val="NoSpacing"/>
        <w:rPr>
          <w:b/>
          <w:sz w:val="24"/>
          <w:szCs w:val="24"/>
          <w:u w:val="single"/>
        </w:rPr>
      </w:pPr>
      <w:r w:rsidRPr="002B71B2">
        <w:rPr>
          <w:b/>
          <w:sz w:val="24"/>
          <w:szCs w:val="24"/>
          <w:u w:val="single"/>
        </w:rPr>
        <w:t>NOTIFICATION OF FINANCIAL</w:t>
      </w:r>
      <w:r w:rsidRPr="002B71B2">
        <w:rPr>
          <w:b/>
          <w:spacing w:val="-20"/>
          <w:sz w:val="24"/>
          <w:szCs w:val="24"/>
          <w:u w:val="single"/>
        </w:rPr>
        <w:t xml:space="preserve"> </w:t>
      </w:r>
      <w:r w:rsidRPr="002B71B2">
        <w:rPr>
          <w:b/>
          <w:sz w:val="24"/>
          <w:szCs w:val="24"/>
          <w:u w:val="single"/>
        </w:rPr>
        <w:t>ASSISTANCE:</w:t>
      </w:r>
    </w:p>
    <w:p w14:paraId="741B1810" w14:textId="77777777" w:rsidR="00436E6A" w:rsidRPr="002B71B2" w:rsidRDefault="00436E6A" w:rsidP="00436E6A">
      <w:pPr>
        <w:pStyle w:val="NoSpacing"/>
        <w:rPr>
          <w:sz w:val="24"/>
          <w:szCs w:val="24"/>
        </w:rPr>
      </w:pPr>
    </w:p>
    <w:p w14:paraId="4E7724AF" w14:textId="77777777" w:rsidR="00436E6A" w:rsidRPr="002B71B2" w:rsidRDefault="00436E6A" w:rsidP="00436E6A">
      <w:pPr>
        <w:pStyle w:val="NoSpacing"/>
        <w:rPr>
          <w:sz w:val="24"/>
          <w:szCs w:val="24"/>
        </w:rPr>
      </w:pPr>
      <w:r w:rsidRPr="002B71B2">
        <w:rPr>
          <w:sz w:val="24"/>
          <w:szCs w:val="24"/>
        </w:rPr>
        <w:t xml:space="preserve">Information on financial assistance will be available to patients and the community served by </w:t>
      </w:r>
      <w:r w:rsidR="00DF1F57">
        <w:rPr>
          <w:rFonts w:eastAsia="Times New Roman" w:cs="Calibri"/>
          <w:sz w:val="24"/>
          <w:szCs w:val="24"/>
        </w:rPr>
        <w:t>Children’s Hospital</w:t>
      </w:r>
      <w:r w:rsidRPr="002B71B2">
        <w:rPr>
          <w:sz w:val="24"/>
          <w:szCs w:val="24"/>
        </w:rPr>
        <w:t xml:space="preserve">. The </w:t>
      </w:r>
      <w:r w:rsidR="00DF1F57">
        <w:rPr>
          <w:rFonts w:eastAsia="Times New Roman" w:cs="Calibri"/>
          <w:sz w:val="24"/>
          <w:szCs w:val="24"/>
        </w:rPr>
        <w:t>Children’s Hospital</w:t>
      </w:r>
      <w:r w:rsidRPr="002B71B2">
        <w:rPr>
          <w:sz w:val="24"/>
          <w:szCs w:val="24"/>
        </w:rPr>
        <w:t xml:space="preserve"> financial assistance policy, application and a plain language summary of the policy will be available on the system’s website.</w:t>
      </w:r>
    </w:p>
    <w:p w14:paraId="4BC7259D" w14:textId="77777777" w:rsidR="00BC18B5" w:rsidRPr="002B71B2" w:rsidRDefault="00BC18B5" w:rsidP="00436E6A">
      <w:pPr>
        <w:pStyle w:val="NoSpacing"/>
        <w:rPr>
          <w:sz w:val="24"/>
          <w:szCs w:val="24"/>
        </w:rPr>
      </w:pPr>
    </w:p>
    <w:p w14:paraId="31FAE249" w14:textId="77777777" w:rsidR="00436E6A" w:rsidRPr="002B71B2" w:rsidRDefault="00436E6A" w:rsidP="00436E6A">
      <w:pPr>
        <w:pStyle w:val="NoSpacing"/>
        <w:rPr>
          <w:sz w:val="24"/>
          <w:szCs w:val="24"/>
        </w:rPr>
      </w:pPr>
      <w:r w:rsidRPr="002B71B2">
        <w:rPr>
          <w:sz w:val="24"/>
          <w:szCs w:val="24"/>
        </w:rPr>
        <w:t xml:space="preserve">Financial assistance information will also be provided in the patient admission information package. Information on the </w:t>
      </w:r>
      <w:r w:rsidR="00DF1F57">
        <w:rPr>
          <w:rFonts w:eastAsia="Times New Roman" w:cs="Calibri"/>
          <w:sz w:val="24"/>
          <w:szCs w:val="24"/>
        </w:rPr>
        <w:t>Children’s Hospital</w:t>
      </w:r>
      <w:r w:rsidRPr="002B71B2">
        <w:rPr>
          <w:sz w:val="24"/>
          <w:szCs w:val="24"/>
        </w:rPr>
        <w:t xml:space="preserve"> financial assistance policy and instructions on how to contact </w:t>
      </w:r>
      <w:r w:rsidR="00DF1F57">
        <w:rPr>
          <w:rFonts w:eastAsia="Times New Roman" w:cs="Calibri"/>
          <w:sz w:val="24"/>
          <w:szCs w:val="24"/>
        </w:rPr>
        <w:t>Children’s Hospital</w:t>
      </w:r>
      <w:r w:rsidRPr="002B71B2">
        <w:rPr>
          <w:sz w:val="24"/>
          <w:szCs w:val="24"/>
        </w:rPr>
        <w:t xml:space="preserve"> for assistance and further information will be posted in hospital and physician clinic admitting and registration locations, as well as the hospital(s) emergency departments. Financial assistance information will also be included in patient statements.</w:t>
      </w:r>
    </w:p>
    <w:p w14:paraId="00C7D3BB" w14:textId="77777777" w:rsidR="00436E6A" w:rsidRPr="002B71B2" w:rsidRDefault="00436E6A" w:rsidP="00436E6A">
      <w:pPr>
        <w:pStyle w:val="NoSpacing"/>
        <w:rPr>
          <w:sz w:val="24"/>
          <w:szCs w:val="24"/>
        </w:rPr>
      </w:pPr>
    </w:p>
    <w:p w14:paraId="0D124BCF" w14:textId="77777777" w:rsidR="00436E6A" w:rsidRPr="002B71B2" w:rsidRDefault="00436E6A" w:rsidP="00436E6A">
      <w:pPr>
        <w:pStyle w:val="NoSpacing"/>
        <w:rPr>
          <w:sz w:val="24"/>
          <w:szCs w:val="24"/>
        </w:rPr>
      </w:pPr>
      <w:r w:rsidRPr="002B71B2">
        <w:rPr>
          <w:sz w:val="24"/>
          <w:szCs w:val="24"/>
        </w:rPr>
        <w:t>Information on financial assistance, and the notice posted in hospital and physician clinic locations will be in English, Spanish and in any other language that is the primary language spoken by the lessor of 1,000 or 5% of the residents in the service area.</w:t>
      </w:r>
    </w:p>
    <w:p w14:paraId="11F2F163" w14:textId="77777777" w:rsidR="00436E6A" w:rsidRPr="002B71B2" w:rsidRDefault="00436E6A" w:rsidP="00436E6A">
      <w:pPr>
        <w:pStyle w:val="NoSpacing"/>
        <w:rPr>
          <w:sz w:val="24"/>
          <w:szCs w:val="24"/>
        </w:rPr>
      </w:pPr>
    </w:p>
    <w:p w14:paraId="30230FE3" w14:textId="77777777" w:rsidR="00436E6A" w:rsidRPr="002B71B2" w:rsidRDefault="00436E6A" w:rsidP="00436E6A">
      <w:pPr>
        <w:pStyle w:val="NoSpacing"/>
        <w:rPr>
          <w:sz w:val="24"/>
          <w:szCs w:val="24"/>
        </w:rPr>
      </w:pPr>
      <w:r w:rsidRPr="002B71B2">
        <w:rPr>
          <w:sz w:val="24"/>
          <w:szCs w:val="24"/>
        </w:rPr>
        <w:t xml:space="preserve">A request for financial assistance may be made by the patient, a patient’s guarantor, a family member, close friend, or associate of the patient, subject to applicable privacy laws. </w:t>
      </w:r>
      <w:r w:rsidR="00DF1F57">
        <w:rPr>
          <w:rFonts w:eastAsia="Times New Roman" w:cs="Calibri"/>
          <w:sz w:val="24"/>
          <w:szCs w:val="24"/>
        </w:rPr>
        <w:t>Children’s Hospital</w:t>
      </w:r>
      <w:r w:rsidR="00B520D5" w:rsidRPr="002B71B2">
        <w:rPr>
          <w:rFonts w:cs="Helvetica"/>
          <w:color w:val="333333"/>
          <w:sz w:val="24"/>
          <w:szCs w:val="24"/>
        </w:rPr>
        <w:t xml:space="preserve"> </w:t>
      </w:r>
      <w:r w:rsidRPr="002B71B2">
        <w:rPr>
          <w:sz w:val="24"/>
          <w:szCs w:val="24"/>
        </w:rPr>
        <w:t xml:space="preserve">will respond to oral or written requests for more information on the financial assistance policy made by a patient or any interested party. Any </w:t>
      </w:r>
      <w:r w:rsidR="00DF1F57">
        <w:rPr>
          <w:rFonts w:eastAsia="Times New Roman" w:cs="Calibri"/>
          <w:sz w:val="24"/>
          <w:szCs w:val="24"/>
        </w:rPr>
        <w:t>Children’s Hospital</w:t>
      </w:r>
      <w:r w:rsidRPr="002B71B2">
        <w:rPr>
          <w:sz w:val="24"/>
          <w:szCs w:val="24"/>
        </w:rPr>
        <w:t xml:space="preserve"> staff member may make a referral of a patient to a financial counselor to examine eligibility for financial assistance.</w:t>
      </w:r>
    </w:p>
    <w:p w14:paraId="4C253A0A" w14:textId="77777777" w:rsidR="00436E6A" w:rsidRPr="002B71B2" w:rsidRDefault="00436E6A" w:rsidP="00436E6A">
      <w:pPr>
        <w:pStyle w:val="NoSpacing"/>
        <w:rPr>
          <w:sz w:val="24"/>
          <w:szCs w:val="24"/>
        </w:rPr>
      </w:pPr>
    </w:p>
    <w:p w14:paraId="4B30672A" w14:textId="77777777" w:rsidR="00436E6A" w:rsidRPr="002B71B2" w:rsidRDefault="00DF1F57" w:rsidP="00436E6A">
      <w:pPr>
        <w:pStyle w:val="NoSpacing"/>
        <w:rPr>
          <w:sz w:val="24"/>
          <w:szCs w:val="24"/>
        </w:rPr>
      </w:pPr>
      <w:r>
        <w:rPr>
          <w:rFonts w:eastAsia="Times New Roman" w:cs="Calibri"/>
          <w:sz w:val="24"/>
          <w:szCs w:val="24"/>
        </w:rPr>
        <w:lastRenderedPageBreak/>
        <w:t>Children’s Hospital</w:t>
      </w:r>
      <w:r w:rsidR="00B520D5" w:rsidRPr="002B71B2">
        <w:rPr>
          <w:rFonts w:cs="Helvetica"/>
          <w:color w:val="333333"/>
          <w:sz w:val="24"/>
          <w:szCs w:val="24"/>
        </w:rPr>
        <w:t xml:space="preserve"> </w:t>
      </w:r>
      <w:r w:rsidR="00436E6A" w:rsidRPr="002B71B2">
        <w:rPr>
          <w:sz w:val="24"/>
          <w:szCs w:val="24"/>
        </w:rPr>
        <w:t xml:space="preserve">will distribute informational materials on the financial assistance policy to agencies and non-profit organizations serving the low-income population in the </w:t>
      </w:r>
      <w:proofErr w:type="gramStart"/>
      <w:r w:rsidR="00436E6A" w:rsidRPr="002B71B2">
        <w:rPr>
          <w:sz w:val="24"/>
          <w:szCs w:val="24"/>
        </w:rPr>
        <w:t>particular hospital</w:t>
      </w:r>
      <w:proofErr w:type="gramEnd"/>
      <w:r w:rsidR="00436E6A" w:rsidRPr="002B71B2">
        <w:rPr>
          <w:sz w:val="24"/>
          <w:szCs w:val="24"/>
        </w:rPr>
        <w:t xml:space="preserve"> or clinic service area.</w:t>
      </w:r>
    </w:p>
    <w:p w14:paraId="1AF28A08" w14:textId="77777777" w:rsidR="00436E6A" w:rsidRPr="002B71B2" w:rsidRDefault="00436E6A" w:rsidP="00436E6A">
      <w:pPr>
        <w:pStyle w:val="NoSpacing"/>
        <w:rPr>
          <w:sz w:val="24"/>
          <w:szCs w:val="24"/>
        </w:rPr>
      </w:pPr>
    </w:p>
    <w:p w14:paraId="65A60B3A" w14:textId="77777777" w:rsidR="002B71B2" w:rsidRDefault="002B71B2" w:rsidP="002B71B2">
      <w:pPr>
        <w:pStyle w:val="NoSpacing"/>
        <w:rPr>
          <w:rFonts w:eastAsia="Times New Roman" w:cs="Calibri"/>
          <w:b/>
          <w:sz w:val="24"/>
          <w:szCs w:val="24"/>
          <w:u w:val="single"/>
        </w:rPr>
      </w:pPr>
      <w:r w:rsidRPr="00E50414">
        <w:rPr>
          <w:rFonts w:eastAsia="Times New Roman" w:cs="Calibri"/>
          <w:b/>
          <w:sz w:val="24"/>
          <w:szCs w:val="24"/>
          <w:u w:val="single"/>
        </w:rPr>
        <w:t>BILLING AND COLLECTIONS PROCESS:</w:t>
      </w:r>
    </w:p>
    <w:p w14:paraId="2E09A45C" w14:textId="77777777" w:rsidR="00051606" w:rsidRPr="00E50414" w:rsidRDefault="00051606" w:rsidP="002B71B2">
      <w:pPr>
        <w:pStyle w:val="NoSpacing"/>
        <w:rPr>
          <w:rFonts w:eastAsia="Times New Roman" w:cs="Calibri"/>
          <w:b/>
          <w:sz w:val="24"/>
          <w:szCs w:val="24"/>
          <w:u w:val="single"/>
        </w:rPr>
      </w:pPr>
    </w:p>
    <w:p w14:paraId="42F333AA" w14:textId="77777777" w:rsidR="002B71B2" w:rsidRPr="002B71B2" w:rsidRDefault="00DF1F57" w:rsidP="002B71B2">
      <w:pPr>
        <w:pStyle w:val="NoSpacing"/>
        <w:rPr>
          <w:sz w:val="24"/>
          <w:szCs w:val="24"/>
        </w:rPr>
      </w:pPr>
      <w:r>
        <w:rPr>
          <w:rFonts w:eastAsia="Times New Roman" w:cs="Calibri"/>
          <w:sz w:val="24"/>
          <w:szCs w:val="24"/>
        </w:rPr>
        <w:t>Children’s Hospital</w:t>
      </w:r>
      <w:r w:rsidR="00B520D5" w:rsidRPr="002B71B2">
        <w:rPr>
          <w:rFonts w:cs="Helvetica"/>
          <w:color w:val="333333"/>
          <w:sz w:val="24"/>
          <w:szCs w:val="24"/>
        </w:rPr>
        <w:t xml:space="preserve"> </w:t>
      </w:r>
      <w:r w:rsidR="002B71B2" w:rsidRPr="002B71B2">
        <w:rPr>
          <w:sz w:val="24"/>
          <w:szCs w:val="24"/>
        </w:rPr>
        <w:t xml:space="preserve">billing and collection policies shall comply with federal and state regulations and laws governing healthcare billing and collections. The amounts to be collected from uninsured patients for emergency or other medically necessary care shall not exceed Amounts Generally Billed (AGB) as determined by the rates paid by an average of commercial insurers and Medicare for services. An information sheet that explains how the AGB is calculated is available free of charge on the facility’s website. </w:t>
      </w:r>
    </w:p>
    <w:p w14:paraId="0711DD39" w14:textId="77777777" w:rsidR="002B71B2" w:rsidRPr="002B71B2" w:rsidRDefault="002B71B2" w:rsidP="002B71B2">
      <w:pPr>
        <w:pStyle w:val="NoSpacing"/>
        <w:rPr>
          <w:sz w:val="24"/>
          <w:szCs w:val="24"/>
        </w:rPr>
      </w:pPr>
    </w:p>
    <w:p w14:paraId="53608CBA" w14:textId="77777777" w:rsidR="002B71B2" w:rsidRPr="002B71B2" w:rsidRDefault="002B71B2" w:rsidP="002B71B2">
      <w:pPr>
        <w:pStyle w:val="NoSpacing"/>
        <w:rPr>
          <w:sz w:val="24"/>
          <w:szCs w:val="24"/>
        </w:rPr>
      </w:pPr>
      <w:r w:rsidRPr="002B71B2">
        <w:rPr>
          <w:sz w:val="24"/>
          <w:szCs w:val="24"/>
        </w:rPr>
        <w:t>No extraordinary collection actions will be pursued against any patient within 240 days of issuing the initial bill without first making reasonable efforts to determine whether that</w:t>
      </w:r>
    </w:p>
    <w:p w14:paraId="3A039E2D" w14:textId="77777777" w:rsidR="002B71B2" w:rsidRPr="002B71B2" w:rsidRDefault="002B71B2" w:rsidP="002B71B2">
      <w:pPr>
        <w:pStyle w:val="NoSpacing"/>
        <w:rPr>
          <w:sz w:val="24"/>
          <w:szCs w:val="24"/>
        </w:rPr>
      </w:pPr>
      <w:r w:rsidRPr="002B71B2">
        <w:rPr>
          <w:sz w:val="24"/>
          <w:szCs w:val="24"/>
        </w:rPr>
        <w:t>Patient is eligible for financial assistance. Reasonable efforts shall include, but not be limited to:</w:t>
      </w:r>
    </w:p>
    <w:p w14:paraId="37D7FFB0" w14:textId="77777777" w:rsidR="002B71B2" w:rsidRPr="002B71B2" w:rsidRDefault="002B71B2" w:rsidP="002B71B2">
      <w:pPr>
        <w:pStyle w:val="NoSpacing"/>
        <w:rPr>
          <w:sz w:val="24"/>
          <w:szCs w:val="24"/>
        </w:rPr>
      </w:pPr>
    </w:p>
    <w:p w14:paraId="7478C685" w14:textId="77777777" w:rsidR="002B71B2" w:rsidRPr="002B71B2" w:rsidRDefault="002B71B2" w:rsidP="002B71B2">
      <w:pPr>
        <w:pStyle w:val="NoSpacing"/>
        <w:numPr>
          <w:ilvl w:val="0"/>
          <w:numId w:val="33"/>
        </w:numPr>
        <w:rPr>
          <w:sz w:val="24"/>
          <w:szCs w:val="24"/>
        </w:rPr>
      </w:pPr>
      <w:r w:rsidRPr="002B71B2">
        <w:rPr>
          <w:sz w:val="24"/>
          <w:szCs w:val="24"/>
        </w:rPr>
        <w:t>Validating that the patient owes the unpaid bills and that all sources of third</w:t>
      </w:r>
      <w:r w:rsidR="00126027">
        <w:rPr>
          <w:sz w:val="24"/>
          <w:szCs w:val="24"/>
        </w:rPr>
        <w:t>-</w:t>
      </w:r>
      <w:r w:rsidRPr="002B71B2">
        <w:rPr>
          <w:sz w:val="24"/>
          <w:szCs w:val="24"/>
        </w:rPr>
        <w:t xml:space="preserve">party payments have been identified and billed by </w:t>
      </w:r>
      <w:r w:rsidR="00DF1F57">
        <w:rPr>
          <w:rFonts w:eastAsia="Times New Roman" w:cs="Calibri"/>
          <w:sz w:val="24"/>
          <w:szCs w:val="24"/>
        </w:rPr>
        <w:t>Children’s Hospital</w:t>
      </w:r>
      <w:r w:rsidRPr="002B71B2">
        <w:rPr>
          <w:rFonts w:eastAsia="Times New Roman" w:cs="Calibri"/>
          <w:sz w:val="24"/>
          <w:szCs w:val="24"/>
        </w:rPr>
        <w:t>;</w:t>
      </w:r>
    </w:p>
    <w:p w14:paraId="5864D660" w14:textId="77777777" w:rsidR="002B71B2" w:rsidRPr="002B71B2" w:rsidRDefault="002B71B2" w:rsidP="002B71B2">
      <w:pPr>
        <w:pStyle w:val="NoSpacing"/>
        <w:numPr>
          <w:ilvl w:val="0"/>
          <w:numId w:val="33"/>
        </w:numPr>
        <w:rPr>
          <w:sz w:val="24"/>
          <w:szCs w:val="24"/>
        </w:rPr>
      </w:pPr>
      <w:r w:rsidRPr="002B71B2">
        <w:rPr>
          <w:sz w:val="24"/>
          <w:szCs w:val="24"/>
        </w:rPr>
        <w:t xml:space="preserve">Instituting a prohibition on collection actions pursued against an uninsured patient (or one likely to be underinsured) until the patient has been made aware of </w:t>
      </w:r>
      <w:r w:rsidR="00DF1F57">
        <w:rPr>
          <w:rFonts w:eastAsia="Times New Roman" w:cs="Calibri"/>
          <w:sz w:val="24"/>
          <w:szCs w:val="24"/>
        </w:rPr>
        <w:t>Children’s Hospital</w:t>
      </w:r>
      <w:r w:rsidR="00B520D5" w:rsidRPr="002B71B2">
        <w:rPr>
          <w:rFonts w:cs="Helvetica"/>
          <w:color w:val="333333"/>
          <w:sz w:val="24"/>
          <w:szCs w:val="24"/>
        </w:rPr>
        <w:t xml:space="preserve"> </w:t>
      </w:r>
      <w:r w:rsidRPr="002B71B2">
        <w:rPr>
          <w:sz w:val="24"/>
          <w:szCs w:val="24"/>
        </w:rPr>
        <w:t>financial assistance policy and has had the opportunity to apply for assistance;</w:t>
      </w:r>
    </w:p>
    <w:p w14:paraId="2F80F6AB" w14:textId="77777777" w:rsidR="002B71B2" w:rsidRPr="002B71B2" w:rsidRDefault="002B71B2" w:rsidP="002B71B2">
      <w:pPr>
        <w:pStyle w:val="NoSpacing"/>
        <w:numPr>
          <w:ilvl w:val="0"/>
          <w:numId w:val="33"/>
        </w:numPr>
        <w:rPr>
          <w:sz w:val="24"/>
          <w:szCs w:val="24"/>
        </w:rPr>
      </w:pPr>
      <w:r w:rsidRPr="002B71B2">
        <w:rPr>
          <w:sz w:val="24"/>
          <w:szCs w:val="24"/>
        </w:rPr>
        <w:t xml:space="preserve">Notifying the patient in writing of any additional information or documentation that must be submitted for a determination of financial assistance; </w:t>
      </w:r>
    </w:p>
    <w:p w14:paraId="0183D724" w14:textId="77777777" w:rsidR="002B71B2" w:rsidRPr="002B71B2" w:rsidRDefault="002B71B2" w:rsidP="002B71B2">
      <w:pPr>
        <w:pStyle w:val="NoSpacing"/>
        <w:numPr>
          <w:ilvl w:val="0"/>
          <w:numId w:val="33"/>
        </w:numPr>
        <w:rPr>
          <w:sz w:val="24"/>
          <w:szCs w:val="24"/>
        </w:rPr>
      </w:pPr>
      <w:r w:rsidRPr="002B71B2">
        <w:rPr>
          <w:sz w:val="24"/>
          <w:szCs w:val="24"/>
        </w:rPr>
        <w:t xml:space="preserve">Confirming whether the patient </w:t>
      </w:r>
      <w:proofErr w:type="gramStart"/>
      <w:r w:rsidRPr="002B71B2">
        <w:rPr>
          <w:sz w:val="24"/>
          <w:szCs w:val="24"/>
        </w:rPr>
        <w:t>submitted an application</w:t>
      </w:r>
      <w:proofErr w:type="gramEnd"/>
      <w:r w:rsidRPr="002B71B2">
        <w:rPr>
          <w:sz w:val="24"/>
          <w:szCs w:val="24"/>
        </w:rPr>
        <w:t xml:space="preserve"> for health care coverage under Medicaid, or other publicly sponsored health care programs, and obtaining documentation of such submission. </w:t>
      </w:r>
      <w:r w:rsidR="00DF1F57">
        <w:rPr>
          <w:rFonts w:eastAsia="Times New Roman" w:cs="Calibri"/>
          <w:sz w:val="24"/>
          <w:szCs w:val="24"/>
        </w:rPr>
        <w:t>Children’s Hospital</w:t>
      </w:r>
      <w:r w:rsidR="00B520D5" w:rsidRPr="002B71B2">
        <w:rPr>
          <w:rFonts w:cs="Helvetica"/>
          <w:color w:val="333333"/>
          <w:sz w:val="24"/>
          <w:szCs w:val="24"/>
        </w:rPr>
        <w:t xml:space="preserve"> </w:t>
      </w:r>
      <w:r w:rsidRPr="002B71B2">
        <w:rPr>
          <w:sz w:val="24"/>
          <w:szCs w:val="24"/>
        </w:rPr>
        <w:t xml:space="preserve">will not pursue collection actions while an application for health care coverage is pending, but once coverage is determined, normal collection actions will commence; and/or, </w:t>
      </w:r>
    </w:p>
    <w:p w14:paraId="39E12B76" w14:textId="77777777" w:rsidR="002B71B2" w:rsidRPr="002B71B2" w:rsidRDefault="002B71B2" w:rsidP="002B71B2">
      <w:pPr>
        <w:pStyle w:val="NoSpacing"/>
        <w:numPr>
          <w:ilvl w:val="0"/>
          <w:numId w:val="33"/>
        </w:numPr>
        <w:rPr>
          <w:sz w:val="24"/>
          <w:szCs w:val="24"/>
        </w:rPr>
      </w:pPr>
      <w:r w:rsidRPr="002B71B2">
        <w:rPr>
          <w:sz w:val="24"/>
          <w:szCs w:val="24"/>
        </w:rPr>
        <w:t xml:space="preserve">Sending the patient written notice of the extraordinary collection efforts </w:t>
      </w:r>
      <w:r w:rsidR="00DF1F57">
        <w:rPr>
          <w:rFonts w:eastAsia="Times New Roman" w:cs="Calibri"/>
          <w:sz w:val="24"/>
          <w:szCs w:val="24"/>
        </w:rPr>
        <w:t>Children’s Hospital</w:t>
      </w:r>
      <w:r w:rsidRPr="002B71B2">
        <w:rPr>
          <w:rFonts w:eastAsia="Times New Roman" w:cs="Calibri"/>
          <w:sz w:val="24"/>
          <w:szCs w:val="24"/>
        </w:rPr>
        <w:t xml:space="preserve"> Health </w:t>
      </w:r>
      <w:r w:rsidRPr="002B71B2">
        <w:rPr>
          <w:sz w:val="24"/>
          <w:szCs w:val="24"/>
        </w:rPr>
        <w:t>may initiate or resume if the patient does not complete the financial assistance application or pay amount due by the later of 30-days after the written notice or 30-days from the date provided to the patient to complete the application for financial assistance.</w:t>
      </w:r>
    </w:p>
    <w:p w14:paraId="0E4D2E3B" w14:textId="77777777" w:rsidR="002B71B2" w:rsidRPr="002B71B2" w:rsidRDefault="002B71B2" w:rsidP="002B71B2">
      <w:pPr>
        <w:pStyle w:val="NoSpacing"/>
        <w:rPr>
          <w:sz w:val="24"/>
          <w:szCs w:val="24"/>
        </w:rPr>
      </w:pPr>
    </w:p>
    <w:p w14:paraId="41F33CA3" w14:textId="77777777" w:rsidR="002B71B2" w:rsidRPr="002B71B2" w:rsidRDefault="00DF1F57" w:rsidP="002B71B2">
      <w:pPr>
        <w:pStyle w:val="NoSpacing"/>
        <w:rPr>
          <w:sz w:val="24"/>
          <w:szCs w:val="24"/>
        </w:rPr>
      </w:pPr>
      <w:r>
        <w:rPr>
          <w:rFonts w:eastAsia="Times New Roman" w:cs="Calibri"/>
          <w:sz w:val="24"/>
          <w:szCs w:val="24"/>
        </w:rPr>
        <w:t>Children’s Hospital</w:t>
      </w:r>
      <w:r w:rsidR="00B520D5" w:rsidRPr="002B71B2">
        <w:rPr>
          <w:rFonts w:cs="Helvetica"/>
          <w:color w:val="333333"/>
          <w:sz w:val="24"/>
          <w:szCs w:val="24"/>
        </w:rPr>
        <w:t xml:space="preserve"> </w:t>
      </w:r>
      <w:r w:rsidR="002B71B2" w:rsidRPr="002B71B2">
        <w:rPr>
          <w:sz w:val="24"/>
          <w:szCs w:val="24"/>
        </w:rPr>
        <w:t>may pursue normal collection actions against patients found ineligible for financial assistance, or patients who are no longer cooperating in good faith to pay the remaining balance.</w:t>
      </w:r>
    </w:p>
    <w:p w14:paraId="2B6A23B1" w14:textId="77777777" w:rsidR="001319B7" w:rsidRPr="002B71B2" w:rsidRDefault="002B71B2" w:rsidP="002B71B2">
      <w:pPr>
        <w:spacing w:before="100" w:beforeAutospacing="1" w:after="100" w:afterAutospacing="1" w:line="270" w:lineRule="atLeast"/>
        <w:rPr>
          <w:b/>
          <w:sz w:val="24"/>
          <w:szCs w:val="24"/>
          <w:u w:val="single"/>
        </w:rPr>
      </w:pPr>
      <w:r w:rsidRPr="002B71B2">
        <w:rPr>
          <w:rFonts w:eastAsia="Times New Roman" w:cs="Times New Roman"/>
          <w:sz w:val="24"/>
          <w:szCs w:val="24"/>
        </w:rPr>
        <w:t xml:space="preserve">No collection agency, law firm, or individual may initiate legal action against a patient for nonpayment of a </w:t>
      </w:r>
      <w:r w:rsidR="00DF1F57">
        <w:rPr>
          <w:rFonts w:eastAsia="Times New Roman" w:cs="Calibri"/>
          <w:sz w:val="24"/>
          <w:szCs w:val="24"/>
        </w:rPr>
        <w:t>Children’s Hospital</w:t>
      </w:r>
      <w:r w:rsidR="00B520D5" w:rsidRPr="002B71B2">
        <w:rPr>
          <w:rFonts w:cs="Helvetica"/>
          <w:color w:val="333333"/>
          <w:sz w:val="24"/>
          <w:szCs w:val="24"/>
        </w:rPr>
        <w:t xml:space="preserve"> </w:t>
      </w:r>
      <w:r w:rsidRPr="002B71B2">
        <w:rPr>
          <w:rFonts w:eastAsia="Times New Roman" w:cs="Times New Roman"/>
          <w:sz w:val="24"/>
          <w:szCs w:val="24"/>
        </w:rPr>
        <w:t xml:space="preserve">bill without the written approval of an authorized </w:t>
      </w:r>
      <w:r w:rsidR="00DF1F57">
        <w:rPr>
          <w:rFonts w:eastAsia="Times New Roman" w:cs="Calibri"/>
          <w:sz w:val="24"/>
          <w:szCs w:val="24"/>
        </w:rPr>
        <w:t>Children’s Hospital</w:t>
      </w:r>
      <w:r w:rsidRPr="002B71B2">
        <w:rPr>
          <w:rFonts w:eastAsia="Times New Roman" w:cs="Calibri"/>
          <w:sz w:val="24"/>
          <w:szCs w:val="24"/>
        </w:rPr>
        <w:t xml:space="preserve"> Health </w:t>
      </w:r>
      <w:r w:rsidRPr="002B71B2">
        <w:rPr>
          <w:rFonts w:eastAsia="Times New Roman" w:cs="Times New Roman"/>
          <w:sz w:val="24"/>
          <w:szCs w:val="24"/>
        </w:rPr>
        <w:t xml:space="preserve">employee.  </w:t>
      </w:r>
    </w:p>
    <w:p w14:paraId="21E7F50D" w14:textId="77777777" w:rsidR="001571CA" w:rsidRDefault="001571CA" w:rsidP="00436E6A">
      <w:pPr>
        <w:pStyle w:val="NoSpacing"/>
        <w:rPr>
          <w:b/>
          <w:sz w:val="24"/>
          <w:szCs w:val="24"/>
          <w:u w:val="single"/>
        </w:rPr>
      </w:pPr>
    </w:p>
    <w:p w14:paraId="5AB0AC98" w14:textId="77777777" w:rsidR="00436E6A" w:rsidRPr="002B71B2" w:rsidRDefault="00436E6A" w:rsidP="00436E6A">
      <w:pPr>
        <w:pStyle w:val="NoSpacing"/>
        <w:rPr>
          <w:b/>
          <w:sz w:val="24"/>
          <w:szCs w:val="24"/>
          <w:u w:val="single"/>
        </w:rPr>
      </w:pPr>
      <w:r w:rsidRPr="002B71B2">
        <w:rPr>
          <w:b/>
          <w:sz w:val="24"/>
          <w:szCs w:val="24"/>
          <w:u w:val="single"/>
        </w:rPr>
        <w:lastRenderedPageBreak/>
        <w:t>REGULATORY</w:t>
      </w:r>
      <w:r w:rsidRPr="002B71B2">
        <w:rPr>
          <w:b/>
          <w:spacing w:val="-13"/>
          <w:sz w:val="24"/>
          <w:szCs w:val="24"/>
          <w:u w:val="single"/>
        </w:rPr>
        <w:t xml:space="preserve"> </w:t>
      </w:r>
      <w:r w:rsidRPr="002B71B2">
        <w:rPr>
          <w:b/>
          <w:sz w:val="24"/>
          <w:szCs w:val="24"/>
          <w:u w:val="single"/>
        </w:rPr>
        <w:t>REQUIREMENTS:</w:t>
      </w:r>
    </w:p>
    <w:p w14:paraId="46DA17E3" w14:textId="77777777" w:rsidR="00436E6A" w:rsidRPr="002B71B2" w:rsidRDefault="00436E6A" w:rsidP="00436E6A">
      <w:pPr>
        <w:pStyle w:val="NoSpacing"/>
        <w:rPr>
          <w:sz w:val="24"/>
          <w:szCs w:val="24"/>
        </w:rPr>
      </w:pPr>
    </w:p>
    <w:p w14:paraId="37D3430C" w14:textId="77777777" w:rsidR="00436E6A" w:rsidRPr="002B71B2" w:rsidRDefault="00DF1F57" w:rsidP="00436E6A">
      <w:pPr>
        <w:pStyle w:val="NoSpacing"/>
        <w:rPr>
          <w:sz w:val="24"/>
          <w:szCs w:val="24"/>
        </w:rPr>
      </w:pPr>
      <w:r>
        <w:rPr>
          <w:rFonts w:eastAsia="Times New Roman" w:cs="Calibri"/>
          <w:sz w:val="24"/>
          <w:szCs w:val="24"/>
        </w:rPr>
        <w:t>Children’s Hospital</w:t>
      </w:r>
      <w:r w:rsidR="004866EC" w:rsidRPr="002B71B2">
        <w:rPr>
          <w:sz w:val="24"/>
          <w:szCs w:val="24"/>
        </w:rPr>
        <w:t xml:space="preserve"> Health</w:t>
      </w:r>
      <w:r w:rsidR="00436E6A" w:rsidRPr="002B71B2">
        <w:rPr>
          <w:sz w:val="24"/>
          <w:szCs w:val="24"/>
        </w:rPr>
        <w:t xml:space="preserve"> will comply with all federal, state and local laws, rules and regulations and reporting requirements that may apply to activities conducted pursuant to this policy. This policy requires that </w:t>
      </w:r>
      <w:r>
        <w:rPr>
          <w:rFonts w:eastAsia="Times New Roman" w:cs="Calibri"/>
          <w:sz w:val="24"/>
          <w:szCs w:val="24"/>
        </w:rPr>
        <w:t>Children’s Hospital</w:t>
      </w:r>
      <w:r w:rsidR="00436E6A" w:rsidRPr="002B71B2">
        <w:rPr>
          <w:sz w:val="24"/>
          <w:szCs w:val="24"/>
        </w:rPr>
        <w:t xml:space="preserve"> track financial assistance provided to ensure accurate reporting. Information on financial assistance provided under this policy will be reported annually on the IRS Form 990 Schedule H.</w:t>
      </w:r>
    </w:p>
    <w:p w14:paraId="3EBFE632" w14:textId="77777777" w:rsidR="00436E6A" w:rsidRPr="002B71B2" w:rsidRDefault="00436E6A" w:rsidP="00436E6A">
      <w:pPr>
        <w:pStyle w:val="NoSpacing"/>
        <w:rPr>
          <w:sz w:val="24"/>
          <w:szCs w:val="24"/>
        </w:rPr>
      </w:pPr>
    </w:p>
    <w:p w14:paraId="62EEE6E7" w14:textId="77777777" w:rsidR="00436E6A" w:rsidRPr="002B71B2" w:rsidRDefault="00436E6A" w:rsidP="00436E6A">
      <w:pPr>
        <w:pStyle w:val="NoSpacing"/>
        <w:rPr>
          <w:b/>
          <w:sz w:val="24"/>
          <w:szCs w:val="24"/>
          <w:u w:val="single"/>
        </w:rPr>
      </w:pPr>
      <w:r w:rsidRPr="002B71B2">
        <w:rPr>
          <w:b/>
          <w:sz w:val="24"/>
          <w:szCs w:val="24"/>
          <w:u w:val="single"/>
        </w:rPr>
        <w:t>RECORD</w:t>
      </w:r>
      <w:r w:rsidRPr="002B71B2">
        <w:rPr>
          <w:b/>
          <w:spacing w:val="-6"/>
          <w:sz w:val="24"/>
          <w:szCs w:val="24"/>
          <w:u w:val="single"/>
        </w:rPr>
        <w:t xml:space="preserve"> </w:t>
      </w:r>
      <w:r w:rsidRPr="002B71B2">
        <w:rPr>
          <w:b/>
          <w:sz w:val="24"/>
          <w:szCs w:val="24"/>
          <w:u w:val="single"/>
        </w:rPr>
        <w:t>KEEPING:</w:t>
      </w:r>
    </w:p>
    <w:p w14:paraId="021D047D" w14:textId="77777777" w:rsidR="00436E6A" w:rsidRPr="002B71B2" w:rsidRDefault="00436E6A" w:rsidP="00436E6A">
      <w:pPr>
        <w:pStyle w:val="NoSpacing"/>
        <w:rPr>
          <w:sz w:val="24"/>
          <w:szCs w:val="24"/>
        </w:rPr>
      </w:pPr>
    </w:p>
    <w:p w14:paraId="2E41D759" w14:textId="77777777" w:rsidR="00436E6A" w:rsidRPr="002B71B2" w:rsidRDefault="00DF1F57" w:rsidP="00436E6A">
      <w:pPr>
        <w:pStyle w:val="NoSpacing"/>
        <w:rPr>
          <w:sz w:val="24"/>
          <w:szCs w:val="24"/>
        </w:rPr>
      </w:pPr>
      <w:r>
        <w:rPr>
          <w:rFonts w:eastAsia="Times New Roman" w:cs="Calibri"/>
          <w:sz w:val="24"/>
          <w:szCs w:val="24"/>
        </w:rPr>
        <w:t>Children’s Hospital</w:t>
      </w:r>
      <w:r w:rsidR="00B520D5" w:rsidRPr="002B71B2">
        <w:rPr>
          <w:rFonts w:cs="Helvetica"/>
          <w:color w:val="333333"/>
          <w:sz w:val="24"/>
          <w:szCs w:val="24"/>
        </w:rPr>
        <w:t xml:space="preserve"> </w:t>
      </w:r>
      <w:r w:rsidR="00436E6A" w:rsidRPr="002B71B2">
        <w:rPr>
          <w:sz w:val="24"/>
          <w:szCs w:val="24"/>
        </w:rPr>
        <w:t xml:space="preserve">will document all financial assistance </w:t>
      </w:r>
      <w:proofErr w:type="gramStart"/>
      <w:r w:rsidR="00436E6A" w:rsidRPr="002B71B2">
        <w:rPr>
          <w:sz w:val="24"/>
          <w:szCs w:val="24"/>
        </w:rPr>
        <w:t>in order to</w:t>
      </w:r>
      <w:proofErr w:type="gramEnd"/>
      <w:r w:rsidR="00436E6A" w:rsidRPr="002B71B2">
        <w:rPr>
          <w:sz w:val="24"/>
          <w:szCs w:val="24"/>
        </w:rPr>
        <w:t xml:space="preserve"> maintain proper controls and meet all internal and external compliance requirements.</w:t>
      </w:r>
    </w:p>
    <w:p w14:paraId="2EEF440E" w14:textId="77777777" w:rsidR="00436E6A" w:rsidRPr="002B71B2" w:rsidRDefault="00436E6A" w:rsidP="00436E6A">
      <w:pPr>
        <w:pStyle w:val="NoSpacing"/>
        <w:rPr>
          <w:sz w:val="24"/>
          <w:szCs w:val="24"/>
        </w:rPr>
      </w:pPr>
    </w:p>
    <w:p w14:paraId="2C12ABF2" w14:textId="77777777" w:rsidR="00436E6A" w:rsidRPr="002B71B2" w:rsidRDefault="00436E6A" w:rsidP="00436E6A">
      <w:pPr>
        <w:pStyle w:val="NoSpacing"/>
        <w:rPr>
          <w:b/>
          <w:sz w:val="24"/>
          <w:szCs w:val="24"/>
          <w:u w:val="single"/>
        </w:rPr>
      </w:pPr>
      <w:r w:rsidRPr="002B71B2">
        <w:rPr>
          <w:b/>
          <w:sz w:val="24"/>
          <w:szCs w:val="24"/>
          <w:u w:val="single"/>
        </w:rPr>
        <w:t>POLICY</w:t>
      </w:r>
      <w:r w:rsidRPr="002B71B2">
        <w:rPr>
          <w:b/>
          <w:spacing w:val="-6"/>
          <w:sz w:val="24"/>
          <w:szCs w:val="24"/>
          <w:u w:val="single"/>
        </w:rPr>
        <w:t xml:space="preserve"> </w:t>
      </w:r>
      <w:r w:rsidRPr="002B71B2">
        <w:rPr>
          <w:b/>
          <w:sz w:val="24"/>
          <w:szCs w:val="24"/>
          <w:u w:val="single"/>
        </w:rPr>
        <w:t>APPROVAL:</w:t>
      </w:r>
    </w:p>
    <w:p w14:paraId="635B3B1A" w14:textId="77777777" w:rsidR="00436E6A" w:rsidRPr="002B71B2" w:rsidRDefault="00436E6A" w:rsidP="00436E6A">
      <w:pPr>
        <w:pStyle w:val="NoSpacing"/>
        <w:rPr>
          <w:sz w:val="24"/>
          <w:szCs w:val="24"/>
        </w:rPr>
      </w:pPr>
    </w:p>
    <w:p w14:paraId="3DF74CA1" w14:textId="77777777" w:rsidR="00436E6A" w:rsidRDefault="00436E6A" w:rsidP="00436E6A">
      <w:pPr>
        <w:pStyle w:val="NoSpacing"/>
        <w:rPr>
          <w:sz w:val="24"/>
          <w:szCs w:val="24"/>
        </w:rPr>
      </w:pPr>
      <w:r w:rsidRPr="002B71B2">
        <w:rPr>
          <w:sz w:val="24"/>
          <w:szCs w:val="24"/>
        </w:rPr>
        <w:t xml:space="preserve">This policy was </w:t>
      </w:r>
      <w:r w:rsidR="00AA51EF">
        <w:rPr>
          <w:sz w:val="24"/>
          <w:szCs w:val="24"/>
        </w:rPr>
        <w:t xml:space="preserve">last reviewed and </w:t>
      </w:r>
      <w:r w:rsidRPr="002B71B2">
        <w:rPr>
          <w:sz w:val="24"/>
          <w:szCs w:val="24"/>
        </w:rPr>
        <w:t xml:space="preserve">approved by the </w:t>
      </w:r>
      <w:r w:rsidR="00DF1F57">
        <w:rPr>
          <w:rFonts w:eastAsia="Times New Roman" w:cs="Calibri"/>
          <w:sz w:val="24"/>
          <w:szCs w:val="24"/>
        </w:rPr>
        <w:t>Children’s Hospital</w:t>
      </w:r>
      <w:r w:rsidR="009F569C" w:rsidRPr="002B71B2">
        <w:rPr>
          <w:sz w:val="24"/>
          <w:szCs w:val="24"/>
        </w:rPr>
        <w:t xml:space="preserve"> </w:t>
      </w:r>
      <w:r w:rsidR="00AA51EF">
        <w:rPr>
          <w:sz w:val="24"/>
          <w:szCs w:val="24"/>
        </w:rPr>
        <w:t xml:space="preserve">Finance Committee of the Board of Trustees on </w:t>
      </w:r>
      <w:r w:rsidR="00ED48F2">
        <w:rPr>
          <w:sz w:val="24"/>
          <w:szCs w:val="24"/>
        </w:rPr>
        <w:t xml:space="preserve">December 3, 2015. </w:t>
      </w:r>
      <w:r w:rsidRPr="002B71B2">
        <w:rPr>
          <w:sz w:val="24"/>
          <w:szCs w:val="24"/>
        </w:rPr>
        <w:t xml:space="preserve">The </w:t>
      </w:r>
      <w:r w:rsidR="00DF1F57">
        <w:rPr>
          <w:rFonts w:eastAsia="Times New Roman" w:cs="Calibri"/>
          <w:sz w:val="24"/>
          <w:szCs w:val="24"/>
        </w:rPr>
        <w:t>Children’s Hospital</w:t>
      </w:r>
      <w:r w:rsidR="009F569C" w:rsidRPr="002B71B2">
        <w:rPr>
          <w:sz w:val="24"/>
          <w:szCs w:val="24"/>
        </w:rPr>
        <w:t xml:space="preserve"> F</w:t>
      </w:r>
      <w:r w:rsidRPr="002B71B2">
        <w:rPr>
          <w:sz w:val="24"/>
          <w:szCs w:val="24"/>
        </w:rPr>
        <w:t xml:space="preserve">inancial assistance policy is subject to periodic review. Significant changes to the policy must be approved by the </w:t>
      </w:r>
      <w:r w:rsidR="00DF1F57">
        <w:rPr>
          <w:rFonts w:eastAsia="Times New Roman" w:cs="Calibri"/>
          <w:sz w:val="24"/>
          <w:szCs w:val="24"/>
        </w:rPr>
        <w:t>Children’s Hospital</w:t>
      </w:r>
      <w:r w:rsidR="009F569C" w:rsidRPr="002B71B2">
        <w:rPr>
          <w:sz w:val="24"/>
          <w:szCs w:val="24"/>
        </w:rPr>
        <w:t xml:space="preserve"> B</w:t>
      </w:r>
      <w:r w:rsidRPr="002B71B2">
        <w:rPr>
          <w:sz w:val="24"/>
          <w:szCs w:val="24"/>
        </w:rPr>
        <w:t>oard of</w:t>
      </w:r>
      <w:r w:rsidR="00AA51EF">
        <w:rPr>
          <w:sz w:val="24"/>
          <w:szCs w:val="24"/>
        </w:rPr>
        <w:t xml:space="preserve"> Trustees</w:t>
      </w:r>
      <w:r w:rsidRPr="002B71B2">
        <w:rPr>
          <w:sz w:val="24"/>
          <w:szCs w:val="24"/>
        </w:rPr>
        <w:t xml:space="preserve"> (or designated committee).</w:t>
      </w:r>
    </w:p>
    <w:p w14:paraId="5343A3D0" w14:textId="77777777" w:rsidR="00AA51EF" w:rsidRDefault="00AA51EF" w:rsidP="00436E6A">
      <w:pPr>
        <w:pStyle w:val="NoSpacing"/>
        <w:rPr>
          <w:sz w:val="24"/>
          <w:szCs w:val="24"/>
        </w:rPr>
      </w:pPr>
    </w:p>
    <w:p w14:paraId="64F04EE8" w14:textId="77777777" w:rsidR="00ED48F2" w:rsidRDefault="00ED48F2" w:rsidP="00ED48F2">
      <w:pPr>
        <w:pStyle w:val="NoSpacing"/>
        <w:rPr>
          <w:rFonts w:ascii="Calibri" w:eastAsia="Times New Roman" w:hAnsi="Calibri" w:cs="Calibri"/>
          <w:sz w:val="24"/>
          <w:szCs w:val="24"/>
        </w:rPr>
      </w:pPr>
      <w:r>
        <w:rPr>
          <w:rFonts w:ascii="Calibri" w:eastAsia="Times New Roman" w:hAnsi="Calibri" w:cs="Calibri"/>
          <w:sz w:val="24"/>
          <w:szCs w:val="24"/>
        </w:rPr>
        <w:t xml:space="preserve">Children’s Hospital </w:t>
      </w:r>
      <w:r w:rsidRPr="00186072">
        <w:rPr>
          <w:sz w:val="24"/>
          <w:szCs w:val="24"/>
        </w:rPr>
        <w:t>reserves the right to modify or</w:t>
      </w:r>
      <w:r>
        <w:rPr>
          <w:sz w:val="24"/>
          <w:szCs w:val="24"/>
        </w:rPr>
        <w:t xml:space="preserve"> change this Policy at any time with the approval of </w:t>
      </w:r>
      <w:r>
        <w:rPr>
          <w:rFonts w:ascii="Calibri" w:eastAsia="Times New Roman" w:hAnsi="Calibri" w:cs="Calibri"/>
          <w:sz w:val="24"/>
          <w:szCs w:val="24"/>
        </w:rPr>
        <w:t>Children’s Hospital’s governing body.</w:t>
      </w:r>
    </w:p>
    <w:p w14:paraId="72100D25" w14:textId="77777777" w:rsidR="00ED48F2" w:rsidRDefault="00ED48F2" w:rsidP="00ED48F2">
      <w:pPr>
        <w:pStyle w:val="NoSpacing"/>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3116"/>
        <w:gridCol w:w="4005"/>
        <w:gridCol w:w="2229"/>
      </w:tblGrid>
      <w:tr w:rsidR="00ED48F2" w14:paraId="4BCEF21F" w14:textId="77777777" w:rsidTr="00626458">
        <w:tc>
          <w:tcPr>
            <w:tcW w:w="3192" w:type="dxa"/>
          </w:tcPr>
          <w:p w14:paraId="6CD52FBC" w14:textId="77777777" w:rsidR="00ED48F2" w:rsidRDefault="00ED48F2" w:rsidP="00626458">
            <w:pPr>
              <w:pStyle w:val="NoSpacing"/>
              <w:rPr>
                <w:sz w:val="24"/>
                <w:szCs w:val="24"/>
              </w:rPr>
            </w:pPr>
          </w:p>
        </w:tc>
        <w:tc>
          <w:tcPr>
            <w:tcW w:w="4116" w:type="dxa"/>
          </w:tcPr>
          <w:p w14:paraId="499543B2" w14:textId="77777777" w:rsidR="00ED48F2" w:rsidRDefault="00ED48F2" w:rsidP="00626458">
            <w:pPr>
              <w:pStyle w:val="NoSpacing"/>
              <w:rPr>
                <w:sz w:val="24"/>
                <w:szCs w:val="24"/>
              </w:rPr>
            </w:pPr>
            <w:r>
              <w:rPr>
                <w:sz w:val="24"/>
                <w:szCs w:val="24"/>
              </w:rPr>
              <w:t>Approved by:</w:t>
            </w:r>
          </w:p>
        </w:tc>
        <w:tc>
          <w:tcPr>
            <w:tcW w:w="2268" w:type="dxa"/>
          </w:tcPr>
          <w:p w14:paraId="7E52DC00" w14:textId="77777777" w:rsidR="00ED48F2" w:rsidRDefault="00ED48F2" w:rsidP="00626458">
            <w:pPr>
              <w:pStyle w:val="NoSpacing"/>
              <w:rPr>
                <w:sz w:val="24"/>
                <w:szCs w:val="24"/>
              </w:rPr>
            </w:pPr>
            <w:r>
              <w:rPr>
                <w:sz w:val="24"/>
                <w:szCs w:val="24"/>
              </w:rPr>
              <w:t>Date Approved</w:t>
            </w:r>
          </w:p>
        </w:tc>
      </w:tr>
      <w:tr w:rsidR="00ED48F2" w14:paraId="580727B5" w14:textId="77777777" w:rsidTr="00626458">
        <w:tc>
          <w:tcPr>
            <w:tcW w:w="3192" w:type="dxa"/>
          </w:tcPr>
          <w:p w14:paraId="5D2B6E7E" w14:textId="77777777" w:rsidR="00ED48F2" w:rsidRDefault="00ED48F2" w:rsidP="00626458">
            <w:pPr>
              <w:pStyle w:val="NoSpacing"/>
              <w:rPr>
                <w:sz w:val="24"/>
                <w:szCs w:val="24"/>
              </w:rPr>
            </w:pPr>
            <w:r>
              <w:rPr>
                <w:sz w:val="24"/>
                <w:szCs w:val="24"/>
              </w:rPr>
              <w:t>Policy Approved</w:t>
            </w:r>
          </w:p>
        </w:tc>
        <w:tc>
          <w:tcPr>
            <w:tcW w:w="4116" w:type="dxa"/>
          </w:tcPr>
          <w:p w14:paraId="663AD2CE" w14:textId="77777777" w:rsidR="00ED48F2" w:rsidRDefault="00ED48F2" w:rsidP="00626458">
            <w:pPr>
              <w:pStyle w:val="NoSpacing"/>
              <w:rPr>
                <w:sz w:val="24"/>
                <w:szCs w:val="24"/>
              </w:rPr>
            </w:pPr>
            <w:r>
              <w:rPr>
                <w:rFonts w:ascii="Calibri" w:eastAsia="Times New Roman" w:hAnsi="Calibri" w:cs="Calibri"/>
                <w:sz w:val="24"/>
                <w:szCs w:val="24"/>
              </w:rPr>
              <w:t>LCMC Health System Board of Trustees</w:t>
            </w:r>
          </w:p>
        </w:tc>
        <w:tc>
          <w:tcPr>
            <w:tcW w:w="2268" w:type="dxa"/>
          </w:tcPr>
          <w:p w14:paraId="79B60C6A" w14:textId="77777777" w:rsidR="00ED48F2" w:rsidRDefault="00ED48F2" w:rsidP="00626458">
            <w:pPr>
              <w:pStyle w:val="NoSpacing"/>
              <w:rPr>
                <w:sz w:val="24"/>
                <w:szCs w:val="24"/>
              </w:rPr>
            </w:pPr>
            <w:r>
              <w:rPr>
                <w:sz w:val="24"/>
                <w:szCs w:val="24"/>
              </w:rPr>
              <w:t>December 3, 2015</w:t>
            </w:r>
          </w:p>
        </w:tc>
      </w:tr>
      <w:tr w:rsidR="00ED48F2" w14:paraId="37577501" w14:textId="77777777" w:rsidTr="00626458">
        <w:tc>
          <w:tcPr>
            <w:tcW w:w="3192" w:type="dxa"/>
          </w:tcPr>
          <w:p w14:paraId="258B257E" w14:textId="71F1EA7D" w:rsidR="00ED48F2" w:rsidRDefault="00ED48F2" w:rsidP="00626458">
            <w:pPr>
              <w:pStyle w:val="NoSpacing"/>
              <w:rPr>
                <w:sz w:val="24"/>
                <w:szCs w:val="24"/>
              </w:rPr>
            </w:pPr>
          </w:p>
        </w:tc>
        <w:tc>
          <w:tcPr>
            <w:tcW w:w="4116" w:type="dxa"/>
          </w:tcPr>
          <w:p w14:paraId="662A2B56" w14:textId="77777777" w:rsidR="00ED48F2" w:rsidRDefault="00ED48F2" w:rsidP="00626458">
            <w:pPr>
              <w:pStyle w:val="NoSpacing"/>
              <w:rPr>
                <w:sz w:val="24"/>
                <w:szCs w:val="24"/>
              </w:rPr>
            </w:pPr>
          </w:p>
        </w:tc>
        <w:tc>
          <w:tcPr>
            <w:tcW w:w="2268" w:type="dxa"/>
          </w:tcPr>
          <w:p w14:paraId="7ACD76E7" w14:textId="77777777" w:rsidR="00ED48F2" w:rsidRDefault="00ED48F2" w:rsidP="00626458">
            <w:pPr>
              <w:pStyle w:val="NoSpacing"/>
              <w:rPr>
                <w:sz w:val="24"/>
                <w:szCs w:val="24"/>
              </w:rPr>
            </w:pPr>
          </w:p>
        </w:tc>
      </w:tr>
    </w:tbl>
    <w:p w14:paraId="31306F39" w14:textId="77777777" w:rsidR="00AC1E01" w:rsidRDefault="00AC1E01" w:rsidP="00FB3B87">
      <w:pPr>
        <w:rPr>
          <w:sz w:val="24"/>
          <w:szCs w:val="24"/>
        </w:rPr>
      </w:pPr>
    </w:p>
    <w:p w14:paraId="2A27989A" w14:textId="77777777" w:rsidR="00051606" w:rsidRDefault="00051606" w:rsidP="00051606">
      <w:pPr>
        <w:pStyle w:val="NoSpacing"/>
        <w:rPr>
          <w:sz w:val="24"/>
          <w:szCs w:val="24"/>
        </w:rPr>
      </w:pPr>
      <w:r>
        <w:rPr>
          <w:sz w:val="24"/>
          <w:szCs w:val="24"/>
        </w:rPr>
        <w:t xml:space="preserve">Appendix </w:t>
      </w:r>
      <w:r w:rsidR="00ED48F2">
        <w:rPr>
          <w:sz w:val="24"/>
          <w:szCs w:val="24"/>
        </w:rPr>
        <w:t>A</w:t>
      </w:r>
      <w:r>
        <w:rPr>
          <w:sz w:val="24"/>
          <w:szCs w:val="24"/>
        </w:rPr>
        <w:t xml:space="preserve"> - </w:t>
      </w:r>
      <w:r w:rsidRPr="00DC147A">
        <w:rPr>
          <w:sz w:val="24"/>
          <w:szCs w:val="24"/>
        </w:rPr>
        <w:t>Ap</w:t>
      </w:r>
      <w:r>
        <w:rPr>
          <w:sz w:val="24"/>
          <w:szCs w:val="24"/>
        </w:rPr>
        <w:t>proved Document List</w:t>
      </w:r>
    </w:p>
    <w:p w14:paraId="4C161CF1" w14:textId="77777777" w:rsidR="00ED48F2" w:rsidRDefault="00AA51EF" w:rsidP="00ED48F2">
      <w:pPr>
        <w:pStyle w:val="NoSpacing"/>
        <w:rPr>
          <w:sz w:val="24"/>
          <w:szCs w:val="24"/>
        </w:rPr>
      </w:pPr>
      <w:r>
        <w:rPr>
          <w:sz w:val="24"/>
          <w:szCs w:val="24"/>
        </w:rPr>
        <w:t xml:space="preserve">Appendix </w:t>
      </w:r>
      <w:r w:rsidR="00ED48F2">
        <w:rPr>
          <w:sz w:val="24"/>
          <w:szCs w:val="24"/>
        </w:rPr>
        <w:t>B</w:t>
      </w:r>
      <w:r>
        <w:rPr>
          <w:sz w:val="24"/>
          <w:szCs w:val="24"/>
        </w:rPr>
        <w:t xml:space="preserve"> –</w:t>
      </w:r>
      <w:r w:rsidR="00ED48F2">
        <w:rPr>
          <w:sz w:val="24"/>
          <w:szCs w:val="24"/>
        </w:rPr>
        <w:t xml:space="preserve"> Physicians or Physician Groups Covered and Not Covered Under Policy</w:t>
      </w:r>
    </w:p>
    <w:p w14:paraId="076130F5" w14:textId="77777777" w:rsidR="00AA51EF" w:rsidRPr="00DC147A" w:rsidRDefault="00ED48F2" w:rsidP="00051606">
      <w:pPr>
        <w:pStyle w:val="NoSpacing"/>
        <w:rPr>
          <w:sz w:val="24"/>
          <w:szCs w:val="24"/>
        </w:rPr>
      </w:pPr>
      <w:r>
        <w:rPr>
          <w:sz w:val="24"/>
          <w:szCs w:val="24"/>
        </w:rPr>
        <w:t xml:space="preserve">Appendix C - </w:t>
      </w:r>
      <w:r w:rsidR="00DF1F57">
        <w:rPr>
          <w:sz w:val="24"/>
          <w:szCs w:val="24"/>
        </w:rPr>
        <w:t>Children’s Hospital</w:t>
      </w:r>
      <w:r w:rsidR="00586E5B">
        <w:rPr>
          <w:sz w:val="24"/>
          <w:szCs w:val="24"/>
        </w:rPr>
        <w:t>’s</w:t>
      </w:r>
      <w:r w:rsidR="00AA51EF">
        <w:rPr>
          <w:sz w:val="24"/>
          <w:szCs w:val="24"/>
        </w:rPr>
        <w:t xml:space="preserve"> EMTALA Policy</w:t>
      </w:r>
    </w:p>
    <w:p w14:paraId="369FCD98" w14:textId="77777777" w:rsidR="00AC1E01" w:rsidRPr="002B71B2" w:rsidRDefault="00AC1E01" w:rsidP="00FB3B87">
      <w:pPr>
        <w:rPr>
          <w:sz w:val="24"/>
          <w:szCs w:val="24"/>
        </w:rPr>
      </w:pPr>
    </w:p>
    <w:sectPr w:rsidR="00AC1E01" w:rsidRPr="002B71B2" w:rsidSect="002B71B2">
      <w:headerReference w:type="default" r:id="rId13"/>
      <w:footerReference w:type="default" r:id="rId14"/>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D1668" w14:textId="77777777" w:rsidR="000E75AB" w:rsidRDefault="000E75AB" w:rsidP="00436E6A">
      <w:pPr>
        <w:spacing w:after="0" w:line="240" w:lineRule="auto"/>
      </w:pPr>
      <w:r>
        <w:separator/>
      </w:r>
    </w:p>
  </w:endnote>
  <w:endnote w:type="continuationSeparator" w:id="0">
    <w:p w14:paraId="7AC60FC3" w14:textId="77777777" w:rsidR="000E75AB" w:rsidRDefault="000E75AB" w:rsidP="0043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5895" w14:textId="1B91CE97" w:rsidR="00B10B99" w:rsidRDefault="00B10B99">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1A6E33">
      <w:rPr>
        <w:noProof/>
        <w:color w:val="5B9BD5" w:themeColor="accent1"/>
      </w:rPr>
      <w:t>18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1A6E33">
      <w:rPr>
        <w:noProof/>
        <w:color w:val="5B9BD5" w:themeColor="accent1"/>
      </w:rPr>
      <w:t>18</w:t>
    </w:r>
    <w:r>
      <w:rPr>
        <w:color w:val="5B9BD5" w:themeColor="accent1"/>
      </w:rPr>
      <w:fldChar w:fldCharType="end"/>
    </w:r>
  </w:p>
  <w:p w14:paraId="28EE254C" w14:textId="77777777" w:rsidR="00B10B99" w:rsidRDefault="00B1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D4D5" w14:textId="77777777" w:rsidR="000E75AB" w:rsidRDefault="000E75AB" w:rsidP="00436E6A">
      <w:pPr>
        <w:spacing w:after="0" w:line="240" w:lineRule="auto"/>
      </w:pPr>
      <w:r>
        <w:separator/>
      </w:r>
    </w:p>
  </w:footnote>
  <w:footnote w:type="continuationSeparator" w:id="0">
    <w:p w14:paraId="1C4CFBFB" w14:textId="77777777" w:rsidR="000E75AB" w:rsidRDefault="000E75AB" w:rsidP="0043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4460" w14:textId="487CF77D" w:rsidR="00B10B99" w:rsidRDefault="000E75AB">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dataBinding w:prefixMappings="xmlns:ns0='http://purl.org/dc/elements/1.1/' xmlns:ns1='http://schemas.openxmlformats.org/package/2006/metadata/core-properties' " w:xpath="/ns1:coreProperties[1]/ns0:title[1]" w:storeItemID="{6C3C8BC8-F283-45AE-878A-BAB7291924A1}"/>
        <w:text/>
      </w:sdtPr>
      <w:sdtEndPr/>
      <w:sdtContent>
        <w:r w:rsidR="00B10B99">
          <w:rPr>
            <w:color w:val="404040" w:themeColor="text1" w:themeTint="BF"/>
          </w:rPr>
          <w:t>Financial Assistance Policy</w:t>
        </w:r>
      </w:sdtContent>
    </w:sdt>
  </w:p>
  <w:p w14:paraId="7C71F01C" w14:textId="77777777" w:rsidR="00B10B99" w:rsidRDefault="00B10B9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C4E"/>
    <w:multiLevelType w:val="hybridMultilevel"/>
    <w:tmpl w:val="DF961A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C2C5A"/>
    <w:multiLevelType w:val="hybridMultilevel"/>
    <w:tmpl w:val="4B4A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29C7"/>
    <w:multiLevelType w:val="hybridMultilevel"/>
    <w:tmpl w:val="DD2A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44D4A"/>
    <w:multiLevelType w:val="hybridMultilevel"/>
    <w:tmpl w:val="A74CA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D6854"/>
    <w:multiLevelType w:val="hybridMultilevel"/>
    <w:tmpl w:val="7A36DDE8"/>
    <w:lvl w:ilvl="0" w:tplc="AD3C5E22">
      <w:numFmt w:val="bullet"/>
      <w:lvlText w:val=""/>
      <w:lvlJc w:val="left"/>
      <w:pPr>
        <w:ind w:left="1600" w:hanging="360"/>
      </w:pPr>
      <w:rPr>
        <w:rFonts w:ascii="Symbol" w:eastAsia="Symbol" w:hAnsi="Symbol" w:cs="Symbol" w:hint="default"/>
        <w:w w:val="100"/>
        <w:sz w:val="24"/>
        <w:szCs w:val="24"/>
      </w:rPr>
    </w:lvl>
    <w:lvl w:ilvl="1" w:tplc="A64E8836">
      <w:numFmt w:val="bullet"/>
      <w:lvlText w:val="•"/>
      <w:lvlJc w:val="left"/>
      <w:pPr>
        <w:ind w:left="2476" w:hanging="360"/>
      </w:pPr>
      <w:rPr>
        <w:rFonts w:hint="default"/>
      </w:rPr>
    </w:lvl>
    <w:lvl w:ilvl="2" w:tplc="17B27BFA">
      <w:numFmt w:val="bullet"/>
      <w:lvlText w:val="•"/>
      <w:lvlJc w:val="left"/>
      <w:pPr>
        <w:ind w:left="3352" w:hanging="360"/>
      </w:pPr>
      <w:rPr>
        <w:rFonts w:hint="default"/>
      </w:rPr>
    </w:lvl>
    <w:lvl w:ilvl="3" w:tplc="C5DE6258">
      <w:numFmt w:val="bullet"/>
      <w:lvlText w:val="•"/>
      <w:lvlJc w:val="left"/>
      <w:pPr>
        <w:ind w:left="4228" w:hanging="360"/>
      </w:pPr>
      <w:rPr>
        <w:rFonts w:hint="default"/>
      </w:rPr>
    </w:lvl>
    <w:lvl w:ilvl="4" w:tplc="51F460E8">
      <w:numFmt w:val="bullet"/>
      <w:lvlText w:val="•"/>
      <w:lvlJc w:val="left"/>
      <w:pPr>
        <w:ind w:left="5104" w:hanging="360"/>
      </w:pPr>
      <w:rPr>
        <w:rFonts w:hint="default"/>
      </w:rPr>
    </w:lvl>
    <w:lvl w:ilvl="5" w:tplc="18E69D78">
      <w:numFmt w:val="bullet"/>
      <w:lvlText w:val="•"/>
      <w:lvlJc w:val="left"/>
      <w:pPr>
        <w:ind w:left="5980" w:hanging="360"/>
      </w:pPr>
      <w:rPr>
        <w:rFonts w:hint="default"/>
      </w:rPr>
    </w:lvl>
    <w:lvl w:ilvl="6" w:tplc="8C9A99DC">
      <w:numFmt w:val="bullet"/>
      <w:lvlText w:val="•"/>
      <w:lvlJc w:val="left"/>
      <w:pPr>
        <w:ind w:left="6856" w:hanging="360"/>
      </w:pPr>
      <w:rPr>
        <w:rFonts w:hint="default"/>
      </w:rPr>
    </w:lvl>
    <w:lvl w:ilvl="7" w:tplc="39C0ED42">
      <w:numFmt w:val="bullet"/>
      <w:lvlText w:val="•"/>
      <w:lvlJc w:val="left"/>
      <w:pPr>
        <w:ind w:left="7732" w:hanging="360"/>
      </w:pPr>
      <w:rPr>
        <w:rFonts w:hint="default"/>
      </w:rPr>
    </w:lvl>
    <w:lvl w:ilvl="8" w:tplc="7A466E48">
      <w:numFmt w:val="bullet"/>
      <w:lvlText w:val="•"/>
      <w:lvlJc w:val="left"/>
      <w:pPr>
        <w:ind w:left="8608" w:hanging="360"/>
      </w:pPr>
      <w:rPr>
        <w:rFonts w:hint="default"/>
      </w:rPr>
    </w:lvl>
  </w:abstractNum>
  <w:abstractNum w:abstractNumId="5" w15:restartNumberingAfterBreak="0">
    <w:nsid w:val="13875E75"/>
    <w:multiLevelType w:val="hybridMultilevel"/>
    <w:tmpl w:val="133AE1B6"/>
    <w:lvl w:ilvl="0" w:tplc="A8880A7C">
      <w:start w:val="1"/>
      <w:numFmt w:val="decimal"/>
      <w:lvlText w:val="(%1)"/>
      <w:lvlJc w:val="left"/>
      <w:pPr>
        <w:ind w:left="160" w:hanging="360"/>
      </w:pPr>
      <w:rPr>
        <w:rFonts w:ascii="Arial" w:eastAsia="Arial" w:hAnsi="Arial" w:cs="Arial" w:hint="default"/>
        <w:spacing w:val="-1"/>
        <w:w w:val="99"/>
        <w:sz w:val="24"/>
        <w:szCs w:val="24"/>
      </w:rPr>
    </w:lvl>
    <w:lvl w:ilvl="1" w:tplc="AE662F38">
      <w:numFmt w:val="bullet"/>
      <w:lvlText w:val=""/>
      <w:lvlJc w:val="left"/>
      <w:pPr>
        <w:ind w:left="1662" w:hanging="298"/>
      </w:pPr>
      <w:rPr>
        <w:rFonts w:ascii="Symbol" w:eastAsia="Symbol" w:hAnsi="Symbol" w:cs="Symbol" w:hint="default"/>
        <w:w w:val="100"/>
        <w:sz w:val="24"/>
        <w:szCs w:val="24"/>
      </w:rPr>
    </w:lvl>
    <w:lvl w:ilvl="2" w:tplc="D2325186">
      <w:numFmt w:val="bullet"/>
      <w:lvlText w:val="•"/>
      <w:lvlJc w:val="left"/>
      <w:pPr>
        <w:ind w:left="2626" w:hanging="298"/>
      </w:pPr>
      <w:rPr>
        <w:rFonts w:hint="default"/>
      </w:rPr>
    </w:lvl>
    <w:lvl w:ilvl="3" w:tplc="E0A84A3E">
      <w:numFmt w:val="bullet"/>
      <w:lvlText w:val="•"/>
      <w:lvlJc w:val="left"/>
      <w:pPr>
        <w:ind w:left="3593" w:hanging="298"/>
      </w:pPr>
      <w:rPr>
        <w:rFonts w:hint="default"/>
      </w:rPr>
    </w:lvl>
    <w:lvl w:ilvl="4" w:tplc="9F4EDA28">
      <w:numFmt w:val="bullet"/>
      <w:lvlText w:val="•"/>
      <w:lvlJc w:val="left"/>
      <w:pPr>
        <w:ind w:left="4560" w:hanging="298"/>
      </w:pPr>
      <w:rPr>
        <w:rFonts w:hint="default"/>
      </w:rPr>
    </w:lvl>
    <w:lvl w:ilvl="5" w:tplc="B05EB108">
      <w:numFmt w:val="bullet"/>
      <w:lvlText w:val="•"/>
      <w:lvlJc w:val="left"/>
      <w:pPr>
        <w:ind w:left="5526" w:hanging="298"/>
      </w:pPr>
      <w:rPr>
        <w:rFonts w:hint="default"/>
      </w:rPr>
    </w:lvl>
    <w:lvl w:ilvl="6" w:tplc="05F83BA2">
      <w:numFmt w:val="bullet"/>
      <w:lvlText w:val="•"/>
      <w:lvlJc w:val="left"/>
      <w:pPr>
        <w:ind w:left="6493" w:hanging="298"/>
      </w:pPr>
      <w:rPr>
        <w:rFonts w:hint="default"/>
      </w:rPr>
    </w:lvl>
    <w:lvl w:ilvl="7" w:tplc="342496E6">
      <w:numFmt w:val="bullet"/>
      <w:lvlText w:val="•"/>
      <w:lvlJc w:val="left"/>
      <w:pPr>
        <w:ind w:left="7460" w:hanging="298"/>
      </w:pPr>
      <w:rPr>
        <w:rFonts w:hint="default"/>
      </w:rPr>
    </w:lvl>
    <w:lvl w:ilvl="8" w:tplc="6CAA1E02">
      <w:numFmt w:val="bullet"/>
      <w:lvlText w:val="•"/>
      <w:lvlJc w:val="left"/>
      <w:pPr>
        <w:ind w:left="8426" w:hanging="298"/>
      </w:pPr>
      <w:rPr>
        <w:rFonts w:hint="default"/>
      </w:rPr>
    </w:lvl>
  </w:abstractNum>
  <w:abstractNum w:abstractNumId="6" w15:restartNumberingAfterBreak="0">
    <w:nsid w:val="21EB7F96"/>
    <w:multiLevelType w:val="hybridMultilevel"/>
    <w:tmpl w:val="11BCDC02"/>
    <w:lvl w:ilvl="0" w:tplc="A094FF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C0CD0"/>
    <w:multiLevelType w:val="hybridMultilevel"/>
    <w:tmpl w:val="F480628A"/>
    <w:lvl w:ilvl="0" w:tplc="04090001">
      <w:start w:val="1"/>
      <w:numFmt w:val="bullet"/>
      <w:lvlText w:val=""/>
      <w:lvlJc w:val="left"/>
      <w:pPr>
        <w:ind w:left="720" w:hanging="360"/>
      </w:pPr>
      <w:rPr>
        <w:rFonts w:ascii="Symbol" w:hAnsi="Symbol" w:hint="default"/>
      </w:rPr>
    </w:lvl>
    <w:lvl w:ilvl="1" w:tplc="C8806F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61788"/>
    <w:multiLevelType w:val="hybridMultilevel"/>
    <w:tmpl w:val="415E4930"/>
    <w:lvl w:ilvl="0" w:tplc="2298A7D0">
      <w:start w:val="1"/>
      <w:numFmt w:val="upperRoman"/>
      <w:lvlText w:val="%1."/>
      <w:lvlJc w:val="left"/>
      <w:pPr>
        <w:ind w:left="1239" w:hanging="483"/>
        <w:jc w:val="right"/>
      </w:pPr>
      <w:rPr>
        <w:rFonts w:hint="default"/>
        <w:b/>
        <w:bCs/>
        <w:spacing w:val="-2"/>
        <w:w w:val="100"/>
      </w:rPr>
    </w:lvl>
    <w:lvl w:ilvl="1" w:tplc="8A8244A6">
      <w:start w:val="1"/>
      <w:numFmt w:val="decimal"/>
      <w:lvlText w:val="%2."/>
      <w:lvlJc w:val="left"/>
      <w:pPr>
        <w:ind w:left="1960" w:hanging="360"/>
      </w:pPr>
      <w:rPr>
        <w:rFonts w:ascii="Arial" w:eastAsia="Arial" w:hAnsi="Arial" w:cs="Arial" w:hint="default"/>
        <w:spacing w:val="-4"/>
        <w:w w:val="99"/>
        <w:sz w:val="24"/>
        <w:szCs w:val="24"/>
      </w:rPr>
    </w:lvl>
    <w:lvl w:ilvl="2" w:tplc="EF4E33DA">
      <w:numFmt w:val="bullet"/>
      <w:lvlText w:val="•"/>
      <w:lvlJc w:val="left"/>
      <w:pPr>
        <w:ind w:left="2891" w:hanging="360"/>
      </w:pPr>
      <w:rPr>
        <w:rFonts w:hint="default"/>
      </w:rPr>
    </w:lvl>
    <w:lvl w:ilvl="3" w:tplc="8D5C9B06">
      <w:numFmt w:val="bullet"/>
      <w:lvlText w:val="•"/>
      <w:lvlJc w:val="left"/>
      <w:pPr>
        <w:ind w:left="3822" w:hanging="360"/>
      </w:pPr>
      <w:rPr>
        <w:rFonts w:hint="default"/>
      </w:rPr>
    </w:lvl>
    <w:lvl w:ilvl="4" w:tplc="CD1A1612">
      <w:numFmt w:val="bullet"/>
      <w:lvlText w:val="•"/>
      <w:lvlJc w:val="left"/>
      <w:pPr>
        <w:ind w:left="4753" w:hanging="360"/>
      </w:pPr>
      <w:rPr>
        <w:rFonts w:hint="default"/>
      </w:rPr>
    </w:lvl>
    <w:lvl w:ilvl="5" w:tplc="FAB8FB96">
      <w:numFmt w:val="bullet"/>
      <w:lvlText w:val="•"/>
      <w:lvlJc w:val="left"/>
      <w:pPr>
        <w:ind w:left="5684" w:hanging="360"/>
      </w:pPr>
      <w:rPr>
        <w:rFonts w:hint="default"/>
      </w:rPr>
    </w:lvl>
    <w:lvl w:ilvl="6" w:tplc="365A6208">
      <w:numFmt w:val="bullet"/>
      <w:lvlText w:val="•"/>
      <w:lvlJc w:val="left"/>
      <w:pPr>
        <w:ind w:left="6615" w:hanging="360"/>
      </w:pPr>
      <w:rPr>
        <w:rFonts w:hint="default"/>
      </w:rPr>
    </w:lvl>
    <w:lvl w:ilvl="7" w:tplc="535C60CC">
      <w:numFmt w:val="bullet"/>
      <w:lvlText w:val="•"/>
      <w:lvlJc w:val="left"/>
      <w:pPr>
        <w:ind w:left="7546" w:hanging="360"/>
      </w:pPr>
      <w:rPr>
        <w:rFonts w:hint="default"/>
      </w:rPr>
    </w:lvl>
    <w:lvl w:ilvl="8" w:tplc="D38EA63C">
      <w:numFmt w:val="bullet"/>
      <w:lvlText w:val="•"/>
      <w:lvlJc w:val="left"/>
      <w:pPr>
        <w:ind w:left="8477" w:hanging="360"/>
      </w:pPr>
      <w:rPr>
        <w:rFonts w:hint="default"/>
      </w:rPr>
    </w:lvl>
  </w:abstractNum>
  <w:abstractNum w:abstractNumId="9" w15:restartNumberingAfterBreak="0">
    <w:nsid w:val="284479B7"/>
    <w:multiLevelType w:val="hybridMultilevel"/>
    <w:tmpl w:val="536A6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E2F34"/>
    <w:multiLevelType w:val="hybridMultilevel"/>
    <w:tmpl w:val="5374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716FB"/>
    <w:multiLevelType w:val="hybridMultilevel"/>
    <w:tmpl w:val="8EA6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CF73A3"/>
    <w:multiLevelType w:val="hybridMultilevel"/>
    <w:tmpl w:val="EEFE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22831"/>
    <w:multiLevelType w:val="hybridMultilevel"/>
    <w:tmpl w:val="1662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45C9C"/>
    <w:multiLevelType w:val="hybridMultilevel"/>
    <w:tmpl w:val="444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01A6C"/>
    <w:multiLevelType w:val="hybridMultilevel"/>
    <w:tmpl w:val="22F8C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7F0E"/>
    <w:multiLevelType w:val="hybridMultilevel"/>
    <w:tmpl w:val="085876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50662"/>
    <w:multiLevelType w:val="hybridMultilevel"/>
    <w:tmpl w:val="415E4930"/>
    <w:lvl w:ilvl="0" w:tplc="2298A7D0">
      <w:start w:val="1"/>
      <w:numFmt w:val="upperRoman"/>
      <w:lvlText w:val="%1."/>
      <w:lvlJc w:val="left"/>
      <w:pPr>
        <w:ind w:left="1239" w:hanging="483"/>
        <w:jc w:val="right"/>
      </w:pPr>
      <w:rPr>
        <w:rFonts w:hint="default"/>
        <w:b/>
        <w:bCs/>
        <w:spacing w:val="-2"/>
        <w:w w:val="100"/>
      </w:rPr>
    </w:lvl>
    <w:lvl w:ilvl="1" w:tplc="8A8244A6">
      <w:start w:val="1"/>
      <w:numFmt w:val="decimal"/>
      <w:lvlText w:val="%2."/>
      <w:lvlJc w:val="left"/>
      <w:pPr>
        <w:ind w:left="1960" w:hanging="360"/>
      </w:pPr>
      <w:rPr>
        <w:rFonts w:ascii="Arial" w:eastAsia="Arial" w:hAnsi="Arial" w:cs="Arial" w:hint="default"/>
        <w:spacing w:val="-4"/>
        <w:w w:val="99"/>
        <w:sz w:val="24"/>
        <w:szCs w:val="24"/>
      </w:rPr>
    </w:lvl>
    <w:lvl w:ilvl="2" w:tplc="EF4E33DA">
      <w:numFmt w:val="bullet"/>
      <w:lvlText w:val="•"/>
      <w:lvlJc w:val="left"/>
      <w:pPr>
        <w:ind w:left="2891" w:hanging="360"/>
      </w:pPr>
      <w:rPr>
        <w:rFonts w:hint="default"/>
      </w:rPr>
    </w:lvl>
    <w:lvl w:ilvl="3" w:tplc="8D5C9B06">
      <w:numFmt w:val="bullet"/>
      <w:lvlText w:val="•"/>
      <w:lvlJc w:val="left"/>
      <w:pPr>
        <w:ind w:left="3822" w:hanging="360"/>
      </w:pPr>
      <w:rPr>
        <w:rFonts w:hint="default"/>
      </w:rPr>
    </w:lvl>
    <w:lvl w:ilvl="4" w:tplc="CD1A1612">
      <w:numFmt w:val="bullet"/>
      <w:lvlText w:val="•"/>
      <w:lvlJc w:val="left"/>
      <w:pPr>
        <w:ind w:left="4753" w:hanging="360"/>
      </w:pPr>
      <w:rPr>
        <w:rFonts w:hint="default"/>
      </w:rPr>
    </w:lvl>
    <w:lvl w:ilvl="5" w:tplc="FAB8FB96">
      <w:numFmt w:val="bullet"/>
      <w:lvlText w:val="•"/>
      <w:lvlJc w:val="left"/>
      <w:pPr>
        <w:ind w:left="5684" w:hanging="360"/>
      </w:pPr>
      <w:rPr>
        <w:rFonts w:hint="default"/>
      </w:rPr>
    </w:lvl>
    <w:lvl w:ilvl="6" w:tplc="365A6208">
      <w:numFmt w:val="bullet"/>
      <w:lvlText w:val="•"/>
      <w:lvlJc w:val="left"/>
      <w:pPr>
        <w:ind w:left="6615" w:hanging="360"/>
      </w:pPr>
      <w:rPr>
        <w:rFonts w:hint="default"/>
      </w:rPr>
    </w:lvl>
    <w:lvl w:ilvl="7" w:tplc="535C60CC">
      <w:numFmt w:val="bullet"/>
      <w:lvlText w:val="•"/>
      <w:lvlJc w:val="left"/>
      <w:pPr>
        <w:ind w:left="7546" w:hanging="360"/>
      </w:pPr>
      <w:rPr>
        <w:rFonts w:hint="default"/>
      </w:rPr>
    </w:lvl>
    <w:lvl w:ilvl="8" w:tplc="D38EA63C">
      <w:numFmt w:val="bullet"/>
      <w:lvlText w:val="•"/>
      <w:lvlJc w:val="left"/>
      <w:pPr>
        <w:ind w:left="8477" w:hanging="360"/>
      </w:pPr>
      <w:rPr>
        <w:rFonts w:hint="default"/>
      </w:rPr>
    </w:lvl>
  </w:abstractNum>
  <w:abstractNum w:abstractNumId="18" w15:restartNumberingAfterBreak="0">
    <w:nsid w:val="3D436F84"/>
    <w:multiLevelType w:val="hybridMultilevel"/>
    <w:tmpl w:val="CDE8BDD0"/>
    <w:lvl w:ilvl="0" w:tplc="6056298A">
      <w:start w:val="1"/>
      <w:numFmt w:val="decimal"/>
      <w:lvlText w:val="%1."/>
      <w:lvlJc w:val="left"/>
      <w:pPr>
        <w:ind w:left="880" w:hanging="360"/>
      </w:pPr>
      <w:rPr>
        <w:rFonts w:ascii="Arial" w:eastAsia="Arial" w:hAnsi="Arial" w:cs="Arial" w:hint="default"/>
        <w:spacing w:val="-3"/>
        <w:w w:val="99"/>
        <w:sz w:val="24"/>
        <w:szCs w:val="24"/>
      </w:rPr>
    </w:lvl>
    <w:lvl w:ilvl="1" w:tplc="E71248BE">
      <w:numFmt w:val="bullet"/>
      <w:lvlText w:val="•"/>
      <w:lvlJc w:val="left"/>
      <w:pPr>
        <w:ind w:left="1828" w:hanging="360"/>
      </w:pPr>
      <w:rPr>
        <w:rFonts w:hint="default"/>
      </w:rPr>
    </w:lvl>
    <w:lvl w:ilvl="2" w:tplc="3920DA60">
      <w:numFmt w:val="bullet"/>
      <w:lvlText w:val="•"/>
      <w:lvlJc w:val="left"/>
      <w:pPr>
        <w:ind w:left="2776" w:hanging="360"/>
      </w:pPr>
      <w:rPr>
        <w:rFonts w:hint="default"/>
      </w:rPr>
    </w:lvl>
    <w:lvl w:ilvl="3" w:tplc="3858E918">
      <w:numFmt w:val="bullet"/>
      <w:lvlText w:val="•"/>
      <w:lvlJc w:val="left"/>
      <w:pPr>
        <w:ind w:left="3724" w:hanging="360"/>
      </w:pPr>
      <w:rPr>
        <w:rFonts w:hint="default"/>
      </w:rPr>
    </w:lvl>
    <w:lvl w:ilvl="4" w:tplc="F5380684">
      <w:numFmt w:val="bullet"/>
      <w:lvlText w:val="•"/>
      <w:lvlJc w:val="left"/>
      <w:pPr>
        <w:ind w:left="4672" w:hanging="360"/>
      </w:pPr>
      <w:rPr>
        <w:rFonts w:hint="default"/>
      </w:rPr>
    </w:lvl>
    <w:lvl w:ilvl="5" w:tplc="728A88AA">
      <w:numFmt w:val="bullet"/>
      <w:lvlText w:val="•"/>
      <w:lvlJc w:val="left"/>
      <w:pPr>
        <w:ind w:left="5620" w:hanging="360"/>
      </w:pPr>
      <w:rPr>
        <w:rFonts w:hint="default"/>
      </w:rPr>
    </w:lvl>
    <w:lvl w:ilvl="6" w:tplc="80DAC0F2">
      <w:numFmt w:val="bullet"/>
      <w:lvlText w:val="•"/>
      <w:lvlJc w:val="left"/>
      <w:pPr>
        <w:ind w:left="6568" w:hanging="360"/>
      </w:pPr>
      <w:rPr>
        <w:rFonts w:hint="default"/>
      </w:rPr>
    </w:lvl>
    <w:lvl w:ilvl="7" w:tplc="94EEDACC">
      <w:numFmt w:val="bullet"/>
      <w:lvlText w:val="•"/>
      <w:lvlJc w:val="left"/>
      <w:pPr>
        <w:ind w:left="7516" w:hanging="360"/>
      </w:pPr>
      <w:rPr>
        <w:rFonts w:hint="default"/>
      </w:rPr>
    </w:lvl>
    <w:lvl w:ilvl="8" w:tplc="4F62EC1C">
      <w:numFmt w:val="bullet"/>
      <w:lvlText w:val="•"/>
      <w:lvlJc w:val="left"/>
      <w:pPr>
        <w:ind w:left="8464" w:hanging="360"/>
      </w:pPr>
      <w:rPr>
        <w:rFonts w:hint="default"/>
      </w:rPr>
    </w:lvl>
  </w:abstractNum>
  <w:abstractNum w:abstractNumId="19" w15:restartNumberingAfterBreak="0">
    <w:nsid w:val="40320F99"/>
    <w:multiLevelType w:val="hybridMultilevel"/>
    <w:tmpl w:val="00E4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94A1B"/>
    <w:multiLevelType w:val="hybridMultilevel"/>
    <w:tmpl w:val="415E4930"/>
    <w:lvl w:ilvl="0" w:tplc="2298A7D0">
      <w:start w:val="1"/>
      <w:numFmt w:val="upperRoman"/>
      <w:lvlText w:val="%1."/>
      <w:lvlJc w:val="left"/>
      <w:pPr>
        <w:ind w:left="1239" w:hanging="483"/>
        <w:jc w:val="right"/>
      </w:pPr>
      <w:rPr>
        <w:rFonts w:hint="default"/>
        <w:b/>
        <w:bCs/>
        <w:spacing w:val="-2"/>
        <w:w w:val="100"/>
      </w:rPr>
    </w:lvl>
    <w:lvl w:ilvl="1" w:tplc="8A8244A6">
      <w:start w:val="1"/>
      <w:numFmt w:val="decimal"/>
      <w:lvlText w:val="%2."/>
      <w:lvlJc w:val="left"/>
      <w:pPr>
        <w:ind w:left="1960" w:hanging="360"/>
      </w:pPr>
      <w:rPr>
        <w:rFonts w:ascii="Arial" w:eastAsia="Arial" w:hAnsi="Arial" w:cs="Arial" w:hint="default"/>
        <w:spacing w:val="-4"/>
        <w:w w:val="99"/>
        <w:sz w:val="24"/>
        <w:szCs w:val="24"/>
      </w:rPr>
    </w:lvl>
    <w:lvl w:ilvl="2" w:tplc="EF4E33DA">
      <w:numFmt w:val="bullet"/>
      <w:lvlText w:val="•"/>
      <w:lvlJc w:val="left"/>
      <w:pPr>
        <w:ind w:left="2891" w:hanging="360"/>
      </w:pPr>
      <w:rPr>
        <w:rFonts w:hint="default"/>
      </w:rPr>
    </w:lvl>
    <w:lvl w:ilvl="3" w:tplc="8D5C9B06">
      <w:numFmt w:val="bullet"/>
      <w:lvlText w:val="•"/>
      <w:lvlJc w:val="left"/>
      <w:pPr>
        <w:ind w:left="3822" w:hanging="360"/>
      </w:pPr>
      <w:rPr>
        <w:rFonts w:hint="default"/>
      </w:rPr>
    </w:lvl>
    <w:lvl w:ilvl="4" w:tplc="CD1A1612">
      <w:numFmt w:val="bullet"/>
      <w:lvlText w:val="•"/>
      <w:lvlJc w:val="left"/>
      <w:pPr>
        <w:ind w:left="4753" w:hanging="360"/>
      </w:pPr>
      <w:rPr>
        <w:rFonts w:hint="default"/>
      </w:rPr>
    </w:lvl>
    <w:lvl w:ilvl="5" w:tplc="FAB8FB96">
      <w:numFmt w:val="bullet"/>
      <w:lvlText w:val="•"/>
      <w:lvlJc w:val="left"/>
      <w:pPr>
        <w:ind w:left="5684" w:hanging="360"/>
      </w:pPr>
      <w:rPr>
        <w:rFonts w:hint="default"/>
      </w:rPr>
    </w:lvl>
    <w:lvl w:ilvl="6" w:tplc="365A6208">
      <w:numFmt w:val="bullet"/>
      <w:lvlText w:val="•"/>
      <w:lvlJc w:val="left"/>
      <w:pPr>
        <w:ind w:left="6615" w:hanging="360"/>
      </w:pPr>
      <w:rPr>
        <w:rFonts w:hint="default"/>
      </w:rPr>
    </w:lvl>
    <w:lvl w:ilvl="7" w:tplc="535C60CC">
      <w:numFmt w:val="bullet"/>
      <w:lvlText w:val="•"/>
      <w:lvlJc w:val="left"/>
      <w:pPr>
        <w:ind w:left="7546" w:hanging="360"/>
      </w:pPr>
      <w:rPr>
        <w:rFonts w:hint="default"/>
      </w:rPr>
    </w:lvl>
    <w:lvl w:ilvl="8" w:tplc="D38EA63C">
      <w:numFmt w:val="bullet"/>
      <w:lvlText w:val="•"/>
      <w:lvlJc w:val="left"/>
      <w:pPr>
        <w:ind w:left="8477" w:hanging="360"/>
      </w:pPr>
      <w:rPr>
        <w:rFonts w:hint="default"/>
      </w:rPr>
    </w:lvl>
  </w:abstractNum>
  <w:abstractNum w:abstractNumId="21" w15:restartNumberingAfterBreak="0">
    <w:nsid w:val="40E711BB"/>
    <w:multiLevelType w:val="hybridMultilevel"/>
    <w:tmpl w:val="D5E41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341658"/>
    <w:multiLevelType w:val="hybridMultilevel"/>
    <w:tmpl w:val="BD6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70514"/>
    <w:multiLevelType w:val="hybridMultilevel"/>
    <w:tmpl w:val="EC86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64DC7"/>
    <w:multiLevelType w:val="hybridMultilevel"/>
    <w:tmpl w:val="3C1C4804"/>
    <w:lvl w:ilvl="0" w:tplc="4FA87926">
      <w:start w:val="1"/>
      <w:numFmt w:val="decimal"/>
      <w:lvlText w:val="%1."/>
      <w:lvlJc w:val="left"/>
      <w:pPr>
        <w:ind w:left="880" w:hanging="360"/>
      </w:pPr>
      <w:rPr>
        <w:rFonts w:ascii="Arial" w:eastAsia="Arial" w:hAnsi="Arial" w:cs="Arial" w:hint="default"/>
        <w:spacing w:val="-4"/>
        <w:w w:val="99"/>
        <w:sz w:val="24"/>
        <w:szCs w:val="24"/>
      </w:rPr>
    </w:lvl>
    <w:lvl w:ilvl="1" w:tplc="39D4C3E6">
      <w:numFmt w:val="bullet"/>
      <w:lvlText w:val="•"/>
      <w:lvlJc w:val="left"/>
      <w:pPr>
        <w:ind w:left="1828" w:hanging="360"/>
      </w:pPr>
      <w:rPr>
        <w:rFonts w:hint="default"/>
      </w:rPr>
    </w:lvl>
    <w:lvl w:ilvl="2" w:tplc="C25E4CD8">
      <w:numFmt w:val="bullet"/>
      <w:lvlText w:val="•"/>
      <w:lvlJc w:val="left"/>
      <w:pPr>
        <w:ind w:left="2776" w:hanging="360"/>
      </w:pPr>
      <w:rPr>
        <w:rFonts w:hint="default"/>
      </w:rPr>
    </w:lvl>
    <w:lvl w:ilvl="3" w:tplc="495A8CCC">
      <w:numFmt w:val="bullet"/>
      <w:lvlText w:val="•"/>
      <w:lvlJc w:val="left"/>
      <w:pPr>
        <w:ind w:left="3724" w:hanging="360"/>
      </w:pPr>
      <w:rPr>
        <w:rFonts w:hint="default"/>
      </w:rPr>
    </w:lvl>
    <w:lvl w:ilvl="4" w:tplc="EE828FD8">
      <w:numFmt w:val="bullet"/>
      <w:lvlText w:val="•"/>
      <w:lvlJc w:val="left"/>
      <w:pPr>
        <w:ind w:left="4672" w:hanging="360"/>
      </w:pPr>
      <w:rPr>
        <w:rFonts w:hint="default"/>
      </w:rPr>
    </w:lvl>
    <w:lvl w:ilvl="5" w:tplc="CE3C891A">
      <w:numFmt w:val="bullet"/>
      <w:lvlText w:val="•"/>
      <w:lvlJc w:val="left"/>
      <w:pPr>
        <w:ind w:left="5620" w:hanging="360"/>
      </w:pPr>
      <w:rPr>
        <w:rFonts w:hint="default"/>
      </w:rPr>
    </w:lvl>
    <w:lvl w:ilvl="6" w:tplc="10644F96">
      <w:numFmt w:val="bullet"/>
      <w:lvlText w:val="•"/>
      <w:lvlJc w:val="left"/>
      <w:pPr>
        <w:ind w:left="6568" w:hanging="360"/>
      </w:pPr>
      <w:rPr>
        <w:rFonts w:hint="default"/>
      </w:rPr>
    </w:lvl>
    <w:lvl w:ilvl="7" w:tplc="BA6A25BC">
      <w:numFmt w:val="bullet"/>
      <w:lvlText w:val="•"/>
      <w:lvlJc w:val="left"/>
      <w:pPr>
        <w:ind w:left="7516" w:hanging="360"/>
      </w:pPr>
      <w:rPr>
        <w:rFonts w:hint="default"/>
      </w:rPr>
    </w:lvl>
    <w:lvl w:ilvl="8" w:tplc="1526DB2E">
      <w:numFmt w:val="bullet"/>
      <w:lvlText w:val="•"/>
      <w:lvlJc w:val="left"/>
      <w:pPr>
        <w:ind w:left="8464" w:hanging="360"/>
      </w:pPr>
      <w:rPr>
        <w:rFonts w:hint="default"/>
      </w:rPr>
    </w:lvl>
  </w:abstractNum>
  <w:abstractNum w:abstractNumId="25" w15:restartNumberingAfterBreak="0">
    <w:nsid w:val="58B9682E"/>
    <w:multiLevelType w:val="hybridMultilevel"/>
    <w:tmpl w:val="FDD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A4"/>
    <w:multiLevelType w:val="hybridMultilevel"/>
    <w:tmpl w:val="92A695B4"/>
    <w:lvl w:ilvl="0" w:tplc="34DA0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5586B"/>
    <w:multiLevelType w:val="hybridMultilevel"/>
    <w:tmpl w:val="415E4930"/>
    <w:lvl w:ilvl="0" w:tplc="2298A7D0">
      <w:start w:val="1"/>
      <w:numFmt w:val="upperRoman"/>
      <w:lvlText w:val="%1."/>
      <w:lvlJc w:val="left"/>
      <w:pPr>
        <w:ind w:left="1239" w:hanging="483"/>
        <w:jc w:val="right"/>
      </w:pPr>
      <w:rPr>
        <w:rFonts w:hint="default"/>
        <w:b/>
        <w:bCs/>
        <w:spacing w:val="-2"/>
        <w:w w:val="100"/>
      </w:rPr>
    </w:lvl>
    <w:lvl w:ilvl="1" w:tplc="8A8244A6">
      <w:start w:val="1"/>
      <w:numFmt w:val="decimal"/>
      <w:lvlText w:val="%2."/>
      <w:lvlJc w:val="left"/>
      <w:pPr>
        <w:ind w:left="1960" w:hanging="360"/>
      </w:pPr>
      <w:rPr>
        <w:rFonts w:ascii="Arial" w:eastAsia="Arial" w:hAnsi="Arial" w:cs="Arial" w:hint="default"/>
        <w:spacing w:val="-4"/>
        <w:w w:val="99"/>
        <w:sz w:val="24"/>
        <w:szCs w:val="24"/>
      </w:rPr>
    </w:lvl>
    <w:lvl w:ilvl="2" w:tplc="EF4E33DA">
      <w:numFmt w:val="bullet"/>
      <w:lvlText w:val="•"/>
      <w:lvlJc w:val="left"/>
      <w:pPr>
        <w:ind w:left="2891" w:hanging="360"/>
      </w:pPr>
      <w:rPr>
        <w:rFonts w:hint="default"/>
      </w:rPr>
    </w:lvl>
    <w:lvl w:ilvl="3" w:tplc="8D5C9B06">
      <w:numFmt w:val="bullet"/>
      <w:lvlText w:val="•"/>
      <w:lvlJc w:val="left"/>
      <w:pPr>
        <w:ind w:left="3822" w:hanging="360"/>
      </w:pPr>
      <w:rPr>
        <w:rFonts w:hint="default"/>
      </w:rPr>
    </w:lvl>
    <w:lvl w:ilvl="4" w:tplc="CD1A1612">
      <w:numFmt w:val="bullet"/>
      <w:lvlText w:val="•"/>
      <w:lvlJc w:val="left"/>
      <w:pPr>
        <w:ind w:left="4753" w:hanging="360"/>
      </w:pPr>
      <w:rPr>
        <w:rFonts w:hint="default"/>
      </w:rPr>
    </w:lvl>
    <w:lvl w:ilvl="5" w:tplc="FAB8FB96">
      <w:numFmt w:val="bullet"/>
      <w:lvlText w:val="•"/>
      <w:lvlJc w:val="left"/>
      <w:pPr>
        <w:ind w:left="5684" w:hanging="360"/>
      </w:pPr>
      <w:rPr>
        <w:rFonts w:hint="default"/>
      </w:rPr>
    </w:lvl>
    <w:lvl w:ilvl="6" w:tplc="365A6208">
      <w:numFmt w:val="bullet"/>
      <w:lvlText w:val="•"/>
      <w:lvlJc w:val="left"/>
      <w:pPr>
        <w:ind w:left="6615" w:hanging="360"/>
      </w:pPr>
      <w:rPr>
        <w:rFonts w:hint="default"/>
      </w:rPr>
    </w:lvl>
    <w:lvl w:ilvl="7" w:tplc="535C60CC">
      <w:numFmt w:val="bullet"/>
      <w:lvlText w:val="•"/>
      <w:lvlJc w:val="left"/>
      <w:pPr>
        <w:ind w:left="7546" w:hanging="360"/>
      </w:pPr>
      <w:rPr>
        <w:rFonts w:hint="default"/>
      </w:rPr>
    </w:lvl>
    <w:lvl w:ilvl="8" w:tplc="D38EA63C">
      <w:numFmt w:val="bullet"/>
      <w:lvlText w:val="•"/>
      <w:lvlJc w:val="left"/>
      <w:pPr>
        <w:ind w:left="8477" w:hanging="360"/>
      </w:pPr>
      <w:rPr>
        <w:rFonts w:hint="default"/>
      </w:rPr>
    </w:lvl>
  </w:abstractNum>
  <w:abstractNum w:abstractNumId="28" w15:restartNumberingAfterBreak="0">
    <w:nsid w:val="67283D30"/>
    <w:multiLevelType w:val="hybridMultilevel"/>
    <w:tmpl w:val="1CEA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87396"/>
    <w:multiLevelType w:val="hybridMultilevel"/>
    <w:tmpl w:val="FEB6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A72F1"/>
    <w:multiLevelType w:val="hybridMultilevel"/>
    <w:tmpl w:val="A60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164E4"/>
    <w:multiLevelType w:val="hybridMultilevel"/>
    <w:tmpl w:val="9C1E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753D0"/>
    <w:multiLevelType w:val="hybridMultilevel"/>
    <w:tmpl w:val="65248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90B39"/>
    <w:multiLevelType w:val="hybridMultilevel"/>
    <w:tmpl w:val="6CBA9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C60800"/>
    <w:multiLevelType w:val="hybridMultilevel"/>
    <w:tmpl w:val="4D5A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24"/>
  </w:num>
  <w:num w:numId="5">
    <w:abstractNumId w:val="18"/>
  </w:num>
  <w:num w:numId="6">
    <w:abstractNumId w:val="8"/>
  </w:num>
  <w:num w:numId="7">
    <w:abstractNumId w:val="27"/>
  </w:num>
  <w:num w:numId="8">
    <w:abstractNumId w:val="20"/>
  </w:num>
  <w:num w:numId="9">
    <w:abstractNumId w:val="26"/>
  </w:num>
  <w:num w:numId="10">
    <w:abstractNumId w:val="21"/>
  </w:num>
  <w:num w:numId="11">
    <w:abstractNumId w:val="19"/>
  </w:num>
  <w:num w:numId="12">
    <w:abstractNumId w:val="12"/>
  </w:num>
  <w:num w:numId="13">
    <w:abstractNumId w:val="7"/>
  </w:num>
  <w:num w:numId="14">
    <w:abstractNumId w:val="9"/>
  </w:num>
  <w:num w:numId="15">
    <w:abstractNumId w:val="2"/>
  </w:num>
  <w:num w:numId="16">
    <w:abstractNumId w:val="10"/>
  </w:num>
  <w:num w:numId="17">
    <w:abstractNumId w:val="28"/>
  </w:num>
  <w:num w:numId="18">
    <w:abstractNumId w:val="29"/>
  </w:num>
  <w:num w:numId="19">
    <w:abstractNumId w:val="32"/>
  </w:num>
  <w:num w:numId="20">
    <w:abstractNumId w:val="31"/>
  </w:num>
  <w:num w:numId="21">
    <w:abstractNumId w:val="16"/>
  </w:num>
  <w:num w:numId="22">
    <w:abstractNumId w:val="14"/>
  </w:num>
  <w:num w:numId="23">
    <w:abstractNumId w:val="13"/>
  </w:num>
  <w:num w:numId="24">
    <w:abstractNumId w:val="34"/>
  </w:num>
  <w:num w:numId="25">
    <w:abstractNumId w:val="1"/>
  </w:num>
  <w:num w:numId="26">
    <w:abstractNumId w:val="11"/>
  </w:num>
  <w:num w:numId="27">
    <w:abstractNumId w:val="30"/>
  </w:num>
  <w:num w:numId="28">
    <w:abstractNumId w:val="25"/>
  </w:num>
  <w:num w:numId="29">
    <w:abstractNumId w:val="15"/>
  </w:num>
  <w:num w:numId="30">
    <w:abstractNumId w:val="33"/>
  </w:num>
  <w:num w:numId="31">
    <w:abstractNumId w:val="23"/>
  </w:num>
  <w:num w:numId="32">
    <w:abstractNumId w:val="3"/>
  </w:num>
  <w:num w:numId="33">
    <w:abstractNumId w:val="6"/>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2"/>
    <w:docVar w:name="SWDocIDLocation" w:val="0"/>
  </w:docVars>
  <w:rsids>
    <w:rsidRoot w:val="00D1350F"/>
    <w:rsid w:val="00023B69"/>
    <w:rsid w:val="0002464B"/>
    <w:rsid w:val="00032A14"/>
    <w:rsid w:val="00051606"/>
    <w:rsid w:val="00067BAD"/>
    <w:rsid w:val="00093F05"/>
    <w:rsid w:val="00095895"/>
    <w:rsid w:val="000A10E2"/>
    <w:rsid w:val="000B069F"/>
    <w:rsid w:val="000C3BF7"/>
    <w:rsid w:val="000C7C94"/>
    <w:rsid w:val="000D5BDD"/>
    <w:rsid w:val="000E3733"/>
    <w:rsid w:val="000E75AB"/>
    <w:rsid w:val="0010052D"/>
    <w:rsid w:val="001067C3"/>
    <w:rsid w:val="00113A0B"/>
    <w:rsid w:val="00116D59"/>
    <w:rsid w:val="00126027"/>
    <w:rsid w:val="001319B7"/>
    <w:rsid w:val="00154209"/>
    <w:rsid w:val="001571CA"/>
    <w:rsid w:val="001A6E33"/>
    <w:rsid w:val="00211360"/>
    <w:rsid w:val="00217A0F"/>
    <w:rsid w:val="00250E3C"/>
    <w:rsid w:val="00264209"/>
    <w:rsid w:val="002B6697"/>
    <w:rsid w:val="002B71B2"/>
    <w:rsid w:val="002E03ED"/>
    <w:rsid w:val="00333424"/>
    <w:rsid w:val="00362FDC"/>
    <w:rsid w:val="003C0C0B"/>
    <w:rsid w:val="003D1143"/>
    <w:rsid w:val="003D1AF8"/>
    <w:rsid w:val="003D39FB"/>
    <w:rsid w:val="003D4075"/>
    <w:rsid w:val="00436E6A"/>
    <w:rsid w:val="004434D3"/>
    <w:rsid w:val="004800AD"/>
    <w:rsid w:val="004866EC"/>
    <w:rsid w:val="004C5EF4"/>
    <w:rsid w:val="004D7652"/>
    <w:rsid w:val="00530257"/>
    <w:rsid w:val="00547CAA"/>
    <w:rsid w:val="0058682C"/>
    <w:rsid w:val="00586E5B"/>
    <w:rsid w:val="005D70E1"/>
    <w:rsid w:val="005E4ABA"/>
    <w:rsid w:val="005E7C03"/>
    <w:rsid w:val="0060425B"/>
    <w:rsid w:val="006061E6"/>
    <w:rsid w:val="00636D4E"/>
    <w:rsid w:val="00642349"/>
    <w:rsid w:val="0065220B"/>
    <w:rsid w:val="0066103D"/>
    <w:rsid w:val="00676AAE"/>
    <w:rsid w:val="0067702A"/>
    <w:rsid w:val="00683083"/>
    <w:rsid w:val="006B1621"/>
    <w:rsid w:val="006C7398"/>
    <w:rsid w:val="0070553E"/>
    <w:rsid w:val="00725DFC"/>
    <w:rsid w:val="0073102D"/>
    <w:rsid w:val="00784F17"/>
    <w:rsid w:val="007D7F26"/>
    <w:rsid w:val="007F4C95"/>
    <w:rsid w:val="0085552B"/>
    <w:rsid w:val="00860700"/>
    <w:rsid w:val="00881B34"/>
    <w:rsid w:val="008C492A"/>
    <w:rsid w:val="00921B8E"/>
    <w:rsid w:val="00935910"/>
    <w:rsid w:val="009402BA"/>
    <w:rsid w:val="00956AD0"/>
    <w:rsid w:val="0099611F"/>
    <w:rsid w:val="009C7446"/>
    <w:rsid w:val="009D11E2"/>
    <w:rsid w:val="009D6C54"/>
    <w:rsid w:val="009F569C"/>
    <w:rsid w:val="00A151F8"/>
    <w:rsid w:val="00AA51EF"/>
    <w:rsid w:val="00AB7DC9"/>
    <w:rsid w:val="00AC1E01"/>
    <w:rsid w:val="00AC26B2"/>
    <w:rsid w:val="00AD6975"/>
    <w:rsid w:val="00AF1098"/>
    <w:rsid w:val="00AF7DDC"/>
    <w:rsid w:val="00B10B99"/>
    <w:rsid w:val="00B420DB"/>
    <w:rsid w:val="00B43DC1"/>
    <w:rsid w:val="00B520D5"/>
    <w:rsid w:val="00B6796F"/>
    <w:rsid w:val="00B91AB3"/>
    <w:rsid w:val="00BC18B5"/>
    <w:rsid w:val="00C543C5"/>
    <w:rsid w:val="00C60B09"/>
    <w:rsid w:val="00CC4A90"/>
    <w:rsid w:val="00CD3650"/>
    <w:rsid w:val="00CE7808"/>
    <w:rsid w:val="00CF13BB"/>
    <w:rsid w:val="00D1350F"/>
    <w:rsid w:val="00DF1F57"/>
    <w:rsid w:val="00DF5A79"/>
    <w:rsid w:val="00E003D6"/>
    <w:rsid w:val="00E013DA"/>
    <w:rsid w:val="00E50414"/>
    <w:rsid w:val="00E54C13"/>
    <w:rsid w:val="00E56D0A"/>
    <w:rsid w:val="00E84711"/>
    <w:rsid w:val="00E865A1"/>
    <w:rsid w:val="00E869E9"/>
    <w:rsid w:val="00EA7395"/>
    <w:rsid w:val="00ED48F2"/>
    <w:rsid w:val="00EF1F17"/>
    <w:rsid w:val="00F1589C"/>
    <w:rsid w:val="00F97748"/>
    <w:rsid w:val="00FB3B87"/>
    <w:rsid w:val="00FD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719F"/>
  <w15:docId w15:val="{87001115-7684-4DDA-A755-4604C912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36E6A"/>
    <w:pPr>
      <w:widowControl w:val="0"/>
      <w:autoSpaceDE w:val="0"/>
      <w:autoSpaceDN w:val="0"/>
      <w:spacing w:after="0" w:line="240" w:lineRule="auto"/>
      <w:ind w:left="1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3B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B3B87"/>
    <w:rPr>
      <w:rFonts w:ascii="Arial" w:eastAsia="Arial" w:hAnsi="Arial" w:cs="Arial"/>
      <w:sz w:val="24"/>
      <w:szCs w:val="24"/>
    </w:rPr>
  </w:style>
  <w:style w:type="paragraph" w:styleId="ListParagraph">
    <w:name w:val="List Paragraph"/>
    <w:basedOn w:val="Normal"/>
    <w:uiPriority w:val="34"/>
    <w:qFormat/>
    <w:rsid w:val="00FB3B87"/>
    <w:pPr>
      <w:widowControl w:val="0"/>
      <w:autoSpaceDE w:val="0"/>
      <w:autoSpaceDN w:val="0"/>
      <w:spacing w:after="0" w:line="240" w:lineRule="auto"/>
      <w:ind w:left="880" w:hanging="360"/>
    </w:pPr>
    <w:rPr>
      <w:rFonts w:ascii="Arial" w:eastAsia="Arial" w:hAnsi="Arial" w:cs="Arial"/>
    </w:rPr>
  </w:style>
  <w:style w:type="character" w:customStyle="1" w:styleId="Heading1Char">
    <w:name w:val="Heading 1 Char"/>
    <w:basedOn w:val="DefaultParagraphFont"/>
    <w:link w:val="Heading1"/>
    <w:uiPriority w:val="1"/>
    <w:rsid w:val="00436E6A"/>
    <w:rPr>
      <w:rFonts w:ascii="Arial" w:eastAsia="Arial" w:hAnsi="Arial" w:cs="Arial"/>
      <w:b/>
      <w:bCs/>
      <w:sz w:val="24"/>
      <w:szCs w:val="24"/>
    </w:rPr>
  </w:style>
  <w:style w:type="paragraph" w:styleId="Header">
    <w:name w:val="header"/>
    <w:basedOn w:val="Normal"/>
    <w:link w:val="HeaderChar"/>
    <w:uiPriority w:val="99"/>
    <w:unhideWhenUsed/>
    <w:rsid w:val="00436E6A"/>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436E6A"/>
    <w:rPr>
      <w:rFonts w:ascii="Arial" w:eastAsia="Arial" w:hAnsi="Arial" w:cs="Arial"/>
    </w:rPr>
  </w:style>
  <w:style w:type="paragraph" w:styleId="NoSpacing">
    <w:name w:val="No Spacing"/>
    <w:uiPriority w:val="1"/>
    <w:qFormat/>
    <w:rsid w:val="00436E6A"/>
    <w:pPr>
      <w:spacing w:after="0" w:line="240" w:lineRule="auto"/>
    </w:pPr>
  </w:style>
  <w:style w:type="paragraph" w:styleId="Footer">
    <w:name w:val="footer"/>
    <w:basedOn w:val="Normal"/>
    <w:link w:val="FooterChar"/>
    <w:uiPriority w:val="99"/>
    <w:unhideWhenUsed/>
    <w:rsid w:val="0009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95"/>
  </w:style>
  <w:style w:type="character" w:styleId="PlaceholderText">
    <w:name w:val="Placeholder Text"/>
    <w:basedOn w:val="DefaultParagraphFont"/>
    <w:uiPriority w:val="99"/>
    <w:semiHidden/>
    <w:rsid w:val="00CE7808"/>
    <w:rPr>
      <w:color w:val="808080"/>
    </w:rPr>
  </w:style>
  <w:style w:type="character" w:styleId="PageNumber">
    <w:name w:val="page number"/>
    <w:basedOn w:val="DefaultParagraphFont"/>
    <w:rsid w:val="0002464B"/>
    <w:rPr>
      <w:rFonts w:cs="Arial"/>
      <w:bCs/>
    </w:rPr>
  </w:style>
  <w:style w:type="character" w:styleId="CommentReference">
    <w:name w:val="annotation reference"/>
    <w:basedOn w:val="DefaultParagraphFont"/>
    <w:uiPriority w:val="99"/>
    <w:semiHidden/>
    <w:unhideWhenUsed/>
    <w:rsid w:val="00DF5A79"/>
    <w:rPr>
      <w:sz w:val="16"/>
      <w:szCs w:val="16"/>
    </w:rPr>
  </w:style>
  <w:style w:type="paragraph" w:styleId="CommentText">
    <w:name w:val="annotation text"/>
    <w:basedOn w:val="Normal"/>
    <w:link w:val="CommentTextChar"/>
    <w:uiPriority w:val="99"/>
    <w:semiHidden/>
    <w:unhideWhenUsed/>
    <w:rsid w:val="00DF5A7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F5A79"/>
    <w:rPr>
      <w:sz w:val="20"/>
      <w:szCs w:val="20"/>
    </w:rPr>
  </w:style>
  <w:style w:type="paragraph" w:styleId="BalloonText">
    <w:name w:val="Balloon Text"/>
    <w:basedOn w:val="Normal"/>
    <w:link w:val="BalloonTextChar"/>
    <w:uiPriority w:val="99"/>
    <w:semiHidden/>
    <w:unhideWhenUsed/>
    <w:rsid w:val="00DF5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9"/>
    <w:rPr>
      <w:rFonts w:ascii="Segoe UI" w:hAnsi="Segoe UI" w:cs="Segoe UI"/>
      <w:sz w:val="18"/>
      <w:szCs w:val="18"/>
    </w:rPr>
  </w:style>
  <w:style w:type="table" w:styleId="TableGrid">
    <w:name w:val="Table Grid"/>
    <w:basedOn w:val="TableNormal"/>
    <w:uiPriority w:val="59"/>
    <w:rsid w:val="0065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098"/>
    <w:rPr>
      <w:color w:val="0563C1" w:themeColor="hyperlink"/>
      <w:u w:val="single"/>
    </w:rPr>
  </w:style>
  <w:style w:type="paragraph" w:customStyle="1" w:styleId="Default">
    <w:name w:val="Default"/>
    <w:rsid w:val="001319B7"/>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B1621"/>
    <w:pPr>
      <w:spacing w:after="160"/>
    </w:pPr>
    <w:rPr>
      <w:b/>
      <w:bCs/>
    </w:rPr>
  </w:style>
  <w:style w:type="character" w:customStyle="1" w:styleId="CommentSubjectChar">
    <w:name w:val="Comment Subject Char"/>
    <w:basedOn w:val="CommentTextChar"/>
    <w:link w:val="CommentSubject"/>
    <w:uiPriority w:val="99"/>
    <w:semiHidden/>
    <w:rsid w:val="006B1621"/>
    <w:rPr>
      <w:b/>
      <w:bCs/>
      <w:sz w:val="20"/>
      <w:szCs w:val="20"/>
    </w:rPr>
  </w:style>
  <w:style w:type="character" w:styleId="UnresolvedMention">
    <w:name w:val="Unresolved Mention"/>
    <w:basedOn w:val="DefaultParagraphFont"/>
    <w:uiPriority w:val="99"/>
    <w:semiHidden/>
    <w:unhideWhenUsed/>
    <w:rsid w:val="00F977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57475">
      <w:bodyDiv w:val="1"/>
      <w:marLeft w:val="0"/>
      <w:marRight w:val="0"/>
      <w:marTop w:val="0"/>
      <w:marBottom w:val="0"/>
      <w:divBdr>
        <w:top w:val="none" w:sz="0" w:space="0" w:color="auto"/>
        <w:left w:val="none" w:sz="0" w:space="0" w:color="auto"/>
        <w:bottom w:val="none" w:sz="0" w:space="0" w:color="auto"/>
        <w:right w:val="none" w:sz="0" w:space="0" w:color="auto"/>
      </w:divBdr>
    </w:div>
    <w:div w:id="9947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nola.org/financialassist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nola.org/financialassist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nola.org/financialassistance" TargetMode="External"/><Relationship Id="rId4" Type="http://schemas.openxmlformats.org/officeDocument/2006/relationships/styles" Target="styles.xml"/><Relationship Id="rId9" Type="http://schemas.openxmlformats.org/officeDocument/2006/relationships/hyperlink" Target="http://aspe.hhs.gov/POVER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5B415D-6817-4472-84F5-5A133AEB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6590</Words>
  <Characters>37564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Financial Assistance Policy</vt:lpstr>
    </vt:vector>
  </TitlesOfParts>
  <Company/>
  <LinksUpToDate>false</LinksUpToDate>
  <CharactersWithSpaces>44066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Policy</dc:title>
  <dc:subject/>
  <dc:creator>LCMC Health</dc:creator>
  <cp:keywords/>
  <dc:description/>
  <cp:lastModifiedBy>Smith, Justin L.</cp:lastModifiedBy>
  <cp:revision>5</cp:revision>
  <dcterms:created xsi:type="dcterms:W3CDTF">2018-04-05T16:28:00Z</dcterms:created>
  <dcterms:modified xsi:type="dcterms:W3CDTF">2018-08-23T13:44:00Z</dcterms:modified>
</cp:coreProperties>
</file>